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7B20" w:rsidRPr="003033B9" w:rsidRDefault="00F37B20">
      <w:pPr>
        <w:rPr>
          <w:rFonts w:eastAsia="MS PGothic"/>
          <w:szCs w:val="24"/>
        </w:rPr>
      </w:pPr>
      <w:permStart w:id="2008375775" w:edGrp="everyone"/>
      <w:permEnd w:id="2008375775"/>
      <w:r w:rsidRPr="003033B9">
        <w:rPr>
          <w:rFonts w:eastAsia="MS PGothic"/>
          <w:szCs w:val="24"/>
          <w:lang w:val="ja-JP"/>
        </w:rPr>
        <w:t xml:space="preserve">(ISV </w:t>
      </w:r>
      <w:r w:rsidRPr="003033B9">
        <w:rPr>
          <w:rFonts w:eastAsia="MS PGothic" w:hint="eastAsia"/>
          <w:szCs w:val="24"/>
          <w:lang w:val="ja-JP"/>
        </w:rPr>
        <w:t>ロイヤリティ</w:t>
      </w:r>
      <w:r w:rsidRPr="003033B9">
        <w:rPr>
          <w:rFonts w:eastAsia="MS PGothic"/>
          <w:szCs w:val="24"/>
          <w:lang w:val="ja-JP"/>
        </w:rPr>
        <w:t xml:space="preserve"> </w:t>
      </w:r>
      <w:r w:rsidRPr="003033B9">
        <w:rPr>
          <w:rFonts w:eastAsia="MS PGothic" w:hint="eastAsia"/>
          <w:szCs w:val="24"/>
          <w:lang w:val="ja-JP"/>
        </w:rPr>
        <w:t>プログラム専用</w:t>
      </w:r>
      <w:r w:rsidRPr="003033B9">
        <w:rPr>
          <w:rFonts w:eastAsia="MS PGothic"/>
          <w:szCs w:val="24"/>
          <w:lang w:val="ja-JP"/>
        </w:rPr>
        <w:t>)</w:t>
      </w:r>
    </w:p>
    <w:tbl>
      <w:tblPr>
        <w:tblW w:w="9000" w:type="dxa"/>
        <w:tblInd w:w="108" w:type="dxa"/>
        <w:tblLayout w:type="fixed"/>
        <w:tblLook w:val="01E0" w:firstRow="1" w:lastRow="1" w:firstColumn="1" w:lastColumn="1" w:noHBand="0" w:noVBand="0"/>
      </w:tblPr>
      <w:tblGrid>
        <w:gridCol w:w="9000"/>
      </w:tblGrid>
      <w:tr w:rsidR="00F37B20" w:rsidRPr="003033B9" w:rsidTr="00932FB9">
        <w:trPr>
          <w:trHeight w:hRule="exact" w:val="462"/>
        </w:trPr>
        <w:tc>
          <w:tcPr>
            <w:tcW w:w="9000" w:type="dxa"/>
            <w:shd w:val="clear" w:color="auto" w:fill="000080"/>
          </w:tcPr>
          <w:p w:rsidR="00F37B20" w:rsidRPr="003033B9" w:rsidRDefault="00F37B20">
            <w:pPr>
              <w:pStyle w:val="Heading1"/>
              <w:numPr>
                <w:ilvl w:val="0"/>
                <w:numId w:val="0"/>
              </w:numPr>
              <w:spacing w:before="60" w:after="0"/>
              <w:rPr>
                <w:rFonts w:eastAsia="MS PGothic"/>
                <w:b w:val="0"/>
                <w:bCs w:val="0"/>
                <w:sz w:val="24"/>
                <w:szCs w:val="24"/>
                <w:vertAlign w:val="superscript"/>
              </w:rPr>
            </w:pPr>
            <w:r w:rsidRPr="003033B9">
              <w:rPr>
                <w:rFonts w:eastAsia="MS PGothic"/>
                <w:bCs w:val="0"/>
                <w:sz w:val="24"/>
                <w:szCs w:val="24"/>
              </w:rPr>
              <w:t>Microsoft</w:t>
            </w:r>
            <w:r w:rsidRPr="003033B9">
              <w:rPr>
                <w:rFonts w:eastAsia="MS PGothic"/>
                <w:bCs w:val="0"/>
                <w:sz w:val="24"/>
                <w:szCs w:val="24"/>
                <w:vertAlign w:val="superscript"/>
              </w:rPr>
              <w:t>®</w:t>
            </w:r>
            <w:r w:rsidRPr="003033B9">
              <w:rPr>
                <w:rFonts w:eastAsia="MS PGothic"/>
                <w:bCs w:val="0"/>
                <w:sz w:val="24"/>
                <w:szCs w:val="24"/>
              </w:rPr>
              <w:t xml:space="preserve"> Visual Studio</w:t>
            </w:r>
            <w:r w:rsidRPr="003033B9">
              <w:rPr>
                <w:rFonts w:eastAsia="MS PGothic"/>
                <w:bCs w:val="0"/>
                <w:sz w:val="24"/>
                <w:szCs w:val="24"/>
                <w:vertAlign w:val="superscript"/>
              </w:rPr>
              <w:t>®</w:t>
            </w:r>
            <w:r w:rsidRPr="003033B9">
              <w:rPr>
                <w:rFonts w:eastAsia="MS PGothic"/>
                <w:bCs w:val="0"/>
                <w:sz w:val="24"/>
                <w:szCs w:val="24"/>
              </w:rPr>
              <w:t xml:space="preserve"> Professional 2015</w:t>
            </w:r>
          </w:p>
        </w:tc>
      </w:tr>
      <w:tr w:rsidR="00F37B20" w:rsidRPr="003033B9" w:rsidTr="00932FB9">
        <w:tblPrEx>
          <w:tblCellMar>
            <w:left w:w="115" w:type="dxa"/>
            <w:right w:w="115" w:type="dxa"/>
          </w:tblCellMar>
        </w:tblPrEx>
        <w:trPr>
          <w:trHeight w:hRule="exact" w:val="72"/>
        </w:trPr>
        <w:tc>
          <w:tcPr>
            <w:tcW w:w="9000" w:type="dxa"/>
            <w:vAlign w:val="center"/>
          </w:tcPr>
          <w:p w:rsidR="00F37B20" w:rsidRPr="003033B9" w:rsidRDefault="00F37B20">
            <w:pPr>
              <w:rPr>
                <w:rFonts w:eastAsia="MS PGothic"/>
                <w:szCs w:val="24"/>
              </w:rPr>
            </w:pPr>
          </w:p>
        </w:tc>
      </w:tr>
      <w:tr w:rsidR="00F37B20" w:rsidRPr="003033B9" w:rsidTr="00932FB9">
        <w:tblPrEx>
          <w:tblCellMar>
            <w:left w:w="115" w:type="dxa"/>
            <w:right w:w="115" w:type="dxa"/>
          </w:tblCellMar>
        </w:tblPrEx>
        <w:trPr>
          <w:trHeight w:hRule="exact" w:val="720"/>
        </w:trPr>
        <w:tc>
          <w:tcPr>
            <w:tcW w:w="9000" w:type="dxa"/>
          </w:tcPr>
          <w:p w:rsidR="00F37B20" w:rsidRPr="003033B9" w:rsidRDefault="00F37B20">
            <w:pPr>
              <w:pStyle w:val="LicenseNumberChar"/>
              <w:rPr>
                <w:rFonts w:eastAsia="MS PGothic" w:cs="Tahoma"/>
                <w:szCs w:val="24"/>
              </w:rPr>
            </w:pPr>
          </w:p>
          <w:p w:rsidR="00F37B20" w:rsidRPr="003033B9" w:rsidRDefault="00F37B20" w:rsidP="000B4A3E">
            <w:pPr>
              <w:pStyle w:val="LicenseNumberChar"/>
              <w:rPr>
                <w:rFonts w:eastAsia="MS PGothic" w:cs="Tahoma"/>
                <w:sz w:val="24"/>
                <w:szCs w:val="24"/>
              </w:rPr>
            </w:pPr>
            <w:r w:rsidRPr="003033B9">
              <w:rPr>
                <w:rFonts w:eastAsia="MS PGothic" w:cs="Tahoma" w:hint="eastAsia"/>
                <w:sz w:val="24"/>
                <w:szCs w:val="24"/>
                <w:lang w:val="ja-JP"/>
              </w:rPr>
              <w:t>ライセンス</w:t>
            </w:r>
            <w:r w:rsidRPr="003033B9">
              <w:rPr>
                <w:rFonts w:eastAsia="MS PGothic" w:cs="Tahoma"/>
                <w:sz w:val="24"/>
                <w:szCs w:val="24"/>
                <w:lang w:val="ja-JP"/>
              </w:rPr>
              <w:t>:</w:t>
            </w:r>
            <w:r w:rsidRPr="003033B9">
              <w:rPr>
                <w:rFonts w:eastAsia="MS PGothic" w:cs="Tahoma"/>
                <w:sz w:val="24"/>
                <w:szCs w:val="24"/>
              </w:rPr>
              <w:t xml:space="preserve"> </w:t>
            </w:r>
            <w:r w:rsidRPr="00E31506">
              <w:rPr>
                <w:rFonts w:eastAsia="MS PGothic" w:cs="Tahoma"/>
                <w:b w:val="0"/>
                <w:sz w:val="24"/>
                <w:szCs w:val="24"/>
                <w:u w:val="single"/>
              </w:rPr>
              <w:fldChar w:fldCharType="begin">
                <w:ffData>
                  <w:name w:val="Text33"/>
                  <w:enabled/>
                  <w:calcOnExit w:val="0"/>
                  <w:textInput/>
                </w:ffData>
              </w:fldChar>
            </w:r>
            <w:r w:rsidRPr="00E31506">
              <w:rPr>
                <w:rFonts w:eastAsia="MS PGothic" w:cs="Tahoma"/>
                <w:b w:val="0"/>
                <w:sz w:val="24"/>
                <w:szCs w:val="24"/>
                <w:u w:val="single"/>
              </w:rPr>
              <w:instrText xml:space="preserve"> FORMTEXT </w:instrText>
            </w:r>
            <w:r w:rsidRPr="00E31506">
              <w:rPr>
                <w:rFonts w:eastAsia="MS PGothic" w:cs="Tahoma"/>
                <w:b w:val="0"/>
                <w:sz w:val="24"/>
                <w:szCs w:val="24"/>
                <w:u w:val="single"/>
              </w:rPr>
            </w:r>
            <w:r w:rsidRPr="00E31506">
              <w:rPr>
                <w:rFonts w:eastAsia="MS PGothic" w:cs="Tahoma"/>
                <w:b w:val="0"/>
                <w:sz w:val="24"/>
                <w:szCs w:val="24"/>
                <w:u w:val="single"/>
              </w:rPr>
              <w:fldChar w:fldCharType="separate"/>
            </w:r>
            <w:bookmarkStart w:id="0" w:name="_GoBack"/>
            <w:r w:rsidRPr="00E31506">
              <w:rPr>
                <w:rFonts w:eastAsia="MS PGothic" w:cs="Tahoma"/>
                <w:b w:val="0"/>
                <w:noProof/>
                <w:sz w:val="24"/>
                <w:szCs w:val="24"/>
                <w:u w:val="single"/>
              </w:rPr>
              <w:t> </w:t>
            </w:r>
            <w:r w:rsidRPr="00E31506">
              <w:rPr>
                <w:rFonts w:eastAsia="MS PGothic" w:cs="Tahoma"/>
                <w:b w:val="0"/>
                <w:noProof/>
                <w:sz w:val="24"/>
                <w:szCs w:val="24"/>
                <w:u w:val="single"/>
              </w:rPr>
              <w:t> </w:t>
            </w:r>
            <w:r w:rsidRPr="00E31506">
              <w:rPr>
                <w:rFonts w:eastAsia="MS PGothic" w:cs="Tahoma"/>
                <w:b w:val="0"/>
                <w:noProof/>
                <w:sz w:val="24"/>
                <w:szCs w:val="24"/>
                <w:u w:val="single"/>
              </w:rPr>
              <w:t> </w:t>
            </w:r>
            <w:r w:rsidRPr="00E31506">
              <w:rPr>
                <w:rFonts w:eastAsia="MS PGothic" w:cs="Tahoma"/>
                <w:b w:val="0"/>
                <w:noProof/>
                <w:sz w:val="24"/>
                <w:szCs w:val="24"/>
                <w:u w:val="single"/>
              </w:rPr>
              <w:t> </w:t>
            </w:r>
            <w:r w:rsidRPr="00E31506">
              <w:rPr>
                <w:rFonts w:eastAsia="MS PGothic" w:cs="Tahoma"/>
                <w:b w:val="0"/>
                <w:noProof/>
                <w:sz w:val="24"/>
                <w:szCs w:val="24"/>
                <w:u w:val="single"/>
              </w:rPr>
              <w:t> </w:t>
            </w:r>
            <w:bookmarkEnd w:id="0"/>
            <w:r w:rsidRPr="00E31506">
              <w:rPr>
                <w:rFonts w:eastAsia="MS PGothic" w:cs="Tahoma"/>
                <w:b w:val="0"/>
                <w:sz w:val="24"/>
                <w:szCs w:val="24"/>
                <w:u w:val="single"/>
              </w:rPr>
              <w:fldChar w:fldCharType="end"/>
            </w:r>
            <w:r w:rsidRPr="003033B9">
              <w:rPr>
                <w:rStyle w:val="LicenseNumSuperChar"/>
                <w:rFonts w:eastAsia="MS PGothic" w:cs="Tahoma"/>
                <w:noProof/>
                <w:sz w:val="24"/>
                <w:szCs w:val="24"/>
                <w:vertAlign w:val="superscript"/>
                <w:lang w:val="en-US" w:eastAsia="ja-JP"/>
              </w:rPr>
              <w:footnoteReference w:id="2"/>
            </w:r>
          </w:p>
        </w:tc>
      </w:tr>
      <w:tr w:rsidR="00F37B20" w:rsidRPr="003033B9" w:rsidTr="00932FB9">
        <w:trPr>
          <w:trHeight w:val="50"/>
        </w:trPr>
        <w:tc>
          <w:tcPr>
            <w:tcW w:w="9000" w:type="dxa"/>
          </w:tcPr>
          <w:p w:rsidR="00F37B20" w:rsidRPr="003033B9" w:rsidRDefault="00F37B20">
            <w:pPr>
              <w:rPr>
                <w:rFonts w:eastAsia="MS PGothic"/>
                <w:szCs w:val="24"/>
              </w:rPr>
            </w:pPr>
          </w:p>
        </w:tc>
      </w:tr>
      <w:tr w:rsidR="00F37B20" w:rsidRPr="003033B9" w:rsidTr="00932FB9">
        <w:tblPrEx>
          <w:tblCellMar>
            <w:left w:w="115" w:type="dxa"/>
            <w:right w:w="115" w:type="dxa"/>
          </w:tblCellMar>
        </w:tblPrEx>
        <w:trPr>
          <w:trHeight w:hRule="exact" w:val="486"/>
        </w:trPr>
        <w:tc>
          <w:tcPr>
            <w:tcW w:w="9000" w:type="dxa"/>
            <w:shd w:val="clear" w:color="auto" w:fill="000080"/>
            <w:vAlign w:val="center"/>
          </w:tcPr>
          <w:p w:rsidR="00F37B20" w:rsidRPr="003033B9" w:rsidRDefault="00F37B20">
            <w:pPr>
              <w:pStyle w:val="Heading2"/>
              <w:numPr>
                <w:ilvl w:val="0"/>
                <w:numId w:val="0"/>
              </w:numPr>
              <w:tabs>
                <w:tab w:val="left" w:pos="720"/>
              </w:tabs>
              <w:rPr>
                <w:rFonts w:eastAsia="MS PGothic"/>
                <w:bCs w:val="0"/>
                <w:szCs w:val="24"/>
              </w:rPr>
            </w:pPr>
            <w:r w:rsidRPr="003033B9">
              <w:rPr>
                <w:rFonts w:eastAsia="MS PGothic" w:hint="eastAsia"/>
                <w:bCs w:val="0"/>
                <w:szCs w:val="24"/>
                <w:lang w:val="ja-JP"/>
              </w:rPr>
              <w:t>使用許諾契約書</w:t>
            </w:r>
          </w:p>
          <w:p w:rsidR="00F37B20" w:rsidRPr="003033B9" w:rsidRDefault="00F37B20">
            <w:pPr>
              <w:rPr>
                <w:rFonts w:eastAsia="MS PGothic"/>
                <w:szCs w:val="24"/>
              </w:rPr>
            </w:pPr>
          </w:p>
          <w:p w:rsidR="00F37B20" w:rsidRPr="003033B9" w:rsidRDefault="00F37B20">
            <w:pPr>
              <w:rPr>
                <w:rFonts w:eastAsia="MS PGothic"/>
                <w:szCs w:val="24"/>
              </w:rPr>
            </w:pPr>
          </w:p>
        </w:tc>
      </w:tr>
    </w:tbl>
    <w:p w:rsidR="00F37B20" w:rsidRPr="003033B9" w:rsidRDefault="00F37B20">
      <w:pPr>
        <w:rPr>
          <w:rFonts w:eastAsia="MS PGothic"/>
          <w:sz w:val="20"/>
          <w:szCs w:val="24"/>
        </w:rPr>
      </w:pPr>
      <w:r w:rsidRPr="003033B9">
        <w:rPr>
          <w:rFonts w:eastAsia="MS PGothic" w:hint="eastAsia"/>
          <w:sz w:val="20"/>
          <w:szCs w:val="24"/>
          <w:lang w:val="ja-JP"/>
        </w:rPr>
        <w:t>以下のライセンス条項は、お客様が取得したマイクロソフト</w:t>
      </w:r>
      <w:r w:rsidRPr="003033B9">
        <w:rPr>
          <w:rFonts w:eastAsia="MS PGothic"/>
          <w:sz w:val="20"/>
          <w:szCs w:val="24"/>
        </w:rPr>
        <w:t xml:space="preserve"> </w:t>
      </w:r>
      <w:r w:rsidRPr="003033B9">
        <w:rPr>
          <w:rFonts w:eastAsia="MS PGothic" w:hint="eastAsia"/>
          <w:sz w:val="20"/>
          <w:szCs w:val="24"/>
          <w:lang w:val="ja-JP"/>
        </w:rPr>
        <w:t>ソフトウェアが付随するソフトウェア</w:t>
      </w:r>
      <w:r w:rsidRPr="003033B9">
        <w:rPr>
          <w:rFonts w:eastAsia="MS PGothic"/>
          <w:sz w:val="20"/>
          <w:szCs w:val="24"/>
        </w:rPr>
        <w:t xml:space="preserve"> </w:t>
      </w:r>
      <w:r w:rsidRPr="003033B9">
        <w:rPr>
          <w:rFonts w:eastAsia="MS PGothic" w:hint="eastAsia"/>
          <w:sz w:val="20"/>
          <w:szCs w:val="24"/>
          <w:lang w:val="ja-JP"/>
        </w:rPr>
        <w:t>アプリケーションまたはアプリケーション</w:t>
      </w:r>
      <w:r w:rsidRPr="003033B9">
        <w:rPr>
          <w:rFonts w:eastAsia="MS PGothic"/>
          <w:sz w:val="20"/>
          <w:szCs w:val="24"/>
        </w:rPr>
        <w:t xml:space="preserve"> </w:t>
      </w:r>
      <w:r w:rsidRPr="003033B9">
        <w:rPr>
          <w:rFonts w:eastAsia="MS PGothic" w:hint="eastAsia"/>
          <w:sz w:val="20"/>
          <w:szCs w:val="24"/>
          <w:lang w:val="ja-JP"/>
        </w:rPr>
        <w:t>スイートの許諾者</w:t>
      </w:r>
      <w:r w:rsidRPr="003033B9">
        <w:rPr>
          <w:rFonts w:eastAsia="MS PGothic"/>
          <w:sz w:val="20"/>
          <w:szCs w:val="24"/>
        </w:rPr>
        <w:t xml:space="preserve"> (</w:t>
      </w:r>
      <w:r w:rsidRPr="003033B9">
        <w:rPr>
          <w:rFonts w:eastAsia="MS PGothic" w:hint="eastAsia"/>
          <w:sz w:val="20"/>
          <w:szCs w:val="24"/>
          <w:lang w:val="ja-JP"/>
        </w:rPr>
        <w:t>以下「許諾者」といいます</w:t>
      </w:r>
      <w:r w:rsidRPr="003033B9">
        <w:rPr>
          <w:rFonts w:eastAsia="MS PGothic"/>
          <w:sz w:val="20"/>
          <w:szCs w:val="24"/>
        </w:rPr>
        <w:t xml:space="preserve">) </w:t>
      </w:r>
      <w:r w:rsidRPr="003033B9">
        <w:rPr>
          <w:rFonts w:eastAsia="MS PGothic" w:hint="eastAsia"/>
          <w:sz w:val="20"/>
          <w:szCs w:val="24"/>
          <w:lang w:val="ja-JP"/>
        </w:rPr>
        <w:t>とお客様との間の契約を構成します。以下のライセンス条項を注意してお読みください。本ライセンス条項は、上記のソフトウェアに適用されます。また、別の条件が付属する場合を除き、本ソフトウェアに対するマイクロソフトのサービスおよび更新プログラムにも適用されます。本契約は、</w:t>
      </w:r>
      <w:r w:rsidRPr="003033B9">
        <w:rPr>
          <w:rFonts w:eastAsia="MS PGothic"/>
          <w:sz w:val="20"/>
          <w:szCs w:val="24"/>
        </w:rPr>
        <w:t xml:space="preserve">Microsoft Corporation </w:t>
      </w:r>
      <w:r w:rsidRPr="003033B9">
        <w:rPr>
          <w:rFonts w:eastAsia="MS PGothic" w:hint="eastAsia"/>
          <w:sz w:val="20"/>
          <w:szCs w:val="24"/>
          <w:lang w:val="ja-JP"/>
        </w:rPr>
        <w:t>およびその関連会社</w:t>
      </w:r>
      <w:r w:rsidRPr="003033B9">
        <w:rPr>
          <w:rFonts w:eastAsia="MS PGothic"/>
          <w:sz w:val="20"/>
          <w:szCs w:val="24"/>
        </w:rPr>
        <w:t xml:space="preserve"> (</w:t>
      </w:r>
      <w:r w:rsidRPr="003033B9">
        <w:rPr>
          <w:rFonts w:eastAsia="MS PGothic" w:hint="eastAsia"/>
          <w:sz w:val="20"/>
          <w:szCs w:val="24"/>
          <w:lang w:val="ja-JP"/>
        </w:rPr>
        <w:t>以下総称して「マイクロソフト」といいます</w:t>
      </w:r>
      <w:r w:rsidRPr="003033B9">
        <w:rPr>
          <w:rFonts w:eastAsia="MS PGothic"/>
          <w:sz w:val="20"/>
          <w:szCs w:val="24"/>
        </w:rPr>
        <w:t xml:space="preserve">) </w:t>
      </w:r>
      <w:r w:rsidRPr="003033B9">
        <w:rPr>
          <w:rFonts w:eastAsia="MS PGothic" w:hint="eastAsia"/>
          <w:sz w:val="20"/>
          <w:szCs w:val="24"/>
          <w:lang w:val="ja-JP"/>
        </w:rPr>
        <w:t>が許諾者に対し、本ソフトウェアの使用を許諾するものです。</w:t>
      </w:r>
    </w:p>
    <w:p w:rsidR="00F37B20" w:rsidRPr="003033B9" w:rsidRDefault="00F37B20">
      <w:pPr>
        <w:pStyle w:val="Preamble"/>
        <w:widowControl w:val="0"/>
        <w:rPr>
          <w:rFonts w:eastAsia="MS PGothic"/>
          <w:bCs w:val="0"/>
          <w:sz w:val="20"/>
          <w:szCs w:val="24"/>
        </w:rPr>
      </w:pPr>
      <w:r w:rsidRPr="003033B9">
        <w:rPr>
          <w:rFonts w:eastAsia="MS PGothic" w:hint="eastAsia"/>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F37B20" w:rsidRPr="003033B9" w:rsidRDefault="00F37B20">
      <w:pPr>
        <w:pStyle w:val="Preamble"/>
        <w:widowControl w:val="0"/>
        <w:rPr>
          <w:rFonts w:eastAsia="MS PGothic"/>
          <w:bCs w:val="0"/>
          <w:sz w:val="20"/>
          <w:szCs w:val="24"/>
        </w:rPr>
      </w:pPr>
      <w:r w:rsidRPr="003033B9">
        <w:rPr>
          <w:rFonts w:eastAsia="MS PGothic" w:hint="eastAsia"/>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W w:w="9007" w:type="dxa"/>
        <w:tblInd w:w="108" w:type="dxa"/>
        <w:tblLayout w:type="fixed"/>
        <w:tblCellMar>
          <w:left w:w="115" w:type="dxa"/>
          <w:right w:w="115" w:type="dxa"/>
        </w:tblCellMar>
        <w:tblLook w:val="01E0" w:firstRow="1" w:lastRow="1" w:firstColumn="1" w:lastColumn="1" w:noHBand="0" w:noVBand="0"/>
      </w:tblPr>
      <w:tblGrid>
        <w:gridCol w:w="9007"/>
      </w:tblGrid>
      <w:tr w:rsidR="00F37B20" w:rsidRPr="003033B9" w:rsidTr="00932FB9">
        <w:trPr>
          <w:trHeight w:hRule="exact" w:val="115"/>
        </w:trPr>
        <w:tc>
          <w:tcPr>
            <w:tcW w:w="9007" w:type="dxa"/>
            <w:shd w:val="clear" w:color="auto" w:fill="000080"/>
            <w:vAlign w:val="center"/>
          </w:tcPr>
          <w:p w:rsidR="00F37B20" w:rsidRPr="003033B9" w:rsidRDefault="00F37B20">
            <w:pPr>
              <w:rPr>
                <w:rFonts w:eastAsia="MS PGothic"/>
                <w:szCs w:val="24"/>
              </w:rPr>
            </w:pPr>
          </w:p>
          <w:p w:rsidR="00F37B20" w:rsidRPr="003033B9" w:rsidRDefault="00F37B20">
            <w:pPr>
              <w:rPr>
                <w:rFonts w:eastAsia="MS PGothic"/>
                <w:szCs w:val="24"/>
              </w:rPr>
            </w:pPr>
          </w:p>
        </w:tc>
      </w:tr>
    </w:tbl>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総則</w:t>
      </w:r>
    </w:p>
    <w:p w:rsidR="00F37B20" w:rsidRPr="003033B9" w:rsidRDefault="00F37B20">
      <w:pPr>
        <w:pStyle w:val="Heading2"/>
        <w:widowControl w:val="0"/>
        <w:tabs>
          <w:tab w:val="clear" w:pos="1533"/>
          <w:tab w:val="num" w:pos="720"/>
        </w:tabs>
        <w:ind w:left="720" w:hanging="360"/>
        <w:rPr>
          <w:rFonts w:eastAsia="MS PGothic"/>
          <w:b w:val="0"/>
          <w:bCs w:val="0"/>
          <w:sz w:val="20"/>
          <w:szCs w:val="24"/>
        </w:rPr>
      </w:pPr>
      <w:r w:rsidRPr="003033B9">
        <w:rPr>
          <w:rFonts w:eastAsia="MS PGothic" w:hint="eastAsia"/>
          <w:bCs w:val="0"/>
          <w:sz w:val="20"/>
          <w:szCs w:val="24"/>
          <w:lang w:val="ja-JP"/>
        </w:rPr>
        <w:t xml:space="preserve">ソフトウェア　　</w:t>
      </w:r>
      <w:r w:rsidRPr="003033B9">
        <w:rPr>
          <w:rFonts w:eastAsia="MS PGothic" w:hint="eastAsia"/>
          <w:b w:val="0"/>
          <w:bCs w:val="0"/>
          <w:sz w:val="20"/>
          <w:szCs w:val="24"/>
          <w:lang w:val="ja-JP"/>
        </w:rPr>
        <w:t>本ソフトウェアは開発ツール、アプリケーション、およびドキュメンテーションで構成されます。</w:t>
      </w:r>
    </w:p>
    <w:p w:rsidR="00F37B20" w:rsidRPr="003033B9" w:rsidRDefault="00F37B20">
      <w:pPr>
        <w:pStyle w:val="Heading2"/>
        <w:widowControl w:val="0"/>
        <w:tabs>
          <w:tab w:val="clear" w:pos="1533"/>
          <w:tab w:val="num" w:pos="720"/>
        </w:tabs>
        <w:ind w:left="720" w:hanging="360"/>
        <w:rPr>
          <w:rFonts w:eastAsia="MS PGothic"/>
          <w:b w:val="0"/>
          <w:bCs w:val="0"/>
          <w:sz w:val="20"/>
          <w:szCs w:val="24"/>
        </w:rPr>
      </w:pPr>
      <w:r w:rsidRPr="003033B9">
        <w:rPr>
          <w:rFonts w:eastAsia="MS PGothic" w:hint="eastAsia"/>
          <w:bCs w:val="0"/>
          <w:sz w:val="20"/>
          <w:szCs w:val="24"/>
          <w:lang w:val="ja-JP"/>
        </w:rPr>
        <w:t>ライセンス</w:t>
      </w:r>
      <w:r w:rsidRPr="003033B9">
        <w:rPr>
          <w:rFonts w:eastAsia="MS PGothic"/>
          <w:bCs w:val="0"/>
          <w:sz w:val="20"/>
          <w:szCs w:val="24"/>
        </w:rPr>
        <w:t xml:space="preserve"> </w:t>
      </w:r>
      <w:r w:rsidRPr="003033B9">
        <w:rPr>
          <w:rFonts w:eastAsia="MS PGothic" w:hint="eastAsia"/>
          <w:bCs w:val="0"/>
          <w:sz w:val="20"/>
          <w:szCs w:val="24"/>
          <w:lang w:val="ja-JP"/>
        </w:rPr>
        <w:t xml:space="preserve">モデル　　</w:t>
      </w:r>
      <w:r w:rsidRPr="003033B9">
        <w:rPr>
          <w:rFonts w:eastAsia="MS PGothic" w:hint="eastAsia"/>
          <w:b w:val="0"/>
          <w:bCs w:val="0"/>
          <w:sz w:val="20"/>
          <w:szCs w:val="24"/>
          <w:lang w:val="ja-JP"/>
        </w:rPr>
        <w:t>本ソフトウェアのライセンスはユーザー単位で許諾されます。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使用権</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総則　　</w:t>
      </w:r>
      <w:r w:rsidRPr="003033B9">
        <w:rPr>
          <w:rFonts w:eastAsia="MS PGothic"/>
          <w:b w:val="0"/>
          <w:bCs w:val="0"/>
          <w:sz w:val="20"/>
          <w:szCs w:val="24"/>
        </w:rPr>
        <w:t xml:space="preserve">1 </w:t>
      </w:r>
      <w:r w:rsidRPr="003033B9">
        <w:rPr>
          <w:rFonts w:eastAsia="MS PGothic" w:hint="eastAsia"/>
          <w:b w:val="0"/>
          <w:bCs w:val="0"/>
          <w:spacing w:val="-8"/>
          <w:sz w:val="20"/>
          <w:szCs w:val="24"/>
          <w:lang w:val="ja-JP"/>
        </w:rPr>
        <w:t>人のユーザーが、お客様のアプリケーションの開発およびテストを行うために、本ソフトウェアの複製を使用することができます。</w:t>
      </w:r>
      <w:r w:rsidRPr="003033B9">
        <w:rPr>
          <w:rFonts w:eastAsia="MS PGothic" w:hint="eastAsia"/>
          <w:b w:val="0"/>
          <w:bCs w:val="0"/>
          <w:sz w:val="20"/>
          <w:szCs w:val="24"/>
          <w:lang w:val="ja-JP"/>
        </w:rPr>
        <w:t>これには、お客様による使用専用の社内サーバーで本ソフトウェアの複製を使用することが含まれます。ただし、お客様は、本ソフトウェアのコンポーネントを分離して、それらを運用環境で、または</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本契約に別途規定されている場合を除き</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別のデバイスで実行したり、お客様のアプリケーションの開発およびテスト以外の目的で実行することはできません。</w:t>
      </w:r>
      <w:r w:rsidRPr="003033B9">
        <w:rPr>
          <w:rFonts w:eastAsia="MS PGothic"/>
          <w:b w:val="0"/>
          <w:bCs w:val="0"/>
          <w:sz w:val="20"/>
          <w:szCs w:val="24"/>
        </w:rPr>
        <w:t xml:space="preserve">Microsoft Azure Platform </w:t>
      </w:r>
      <w:r w:rsidRPr="003033B9">
        <w:rPr>
          <w:rFonts w:eastAsia="MS PGothic" w:hint="eastAsia"/>
          <w:b w:val="0"/>
          <w:bCs w:val="0"/>
          <w:sz w:val="20"/>
          <w:szCs w:val="24"/>
          <w:lang w:val="ja-JP"/>
        </w:rPr>
        <w:t>サービス上で本ソフトウェアを実行する場合は、別途ライセンスを取得する必要があります。</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デモ使用　　</w:t>
      </w:r>
      <w:r w:rsidRPr="003033B9">
        <w:rPr>
          <w:rFonts w:eastAsia="MS PGothic" w:hint="eastAsia"/>
          <w:b w:val="0"/>
          <w:bCs w:val="0"/>
          <w:sz w:val="20"/>
          <w:szCs w:val="24"/>
          <w:lang w:val="ja-JP"/>
        </w:rPr>
        <w:t>上記で許可されている使用には、お客様のアプリケーションのデモンストレーションにおける本ソフトウェアの使用が含まれます。</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バックアップ用の複製　　</w:t>
      </w:r>
      <w:r w:rsidRPr="003033B9">
        <w:rPr>
          <w:rFonts w:eastAsia="MS PGothic" w:hint="eastAsia"/>
          <w:b w:val="0"/>
          <w:bCs w:val="0"/>
          <w:sz w:val="20"/>
          <w:szCs w:val="24"/>
          <w:lang w:val="ja-JP"/>
        </w:rPr>
        <w:t>お客様は、本ソフトウェアの再インストールを目的として、本ソフトウェアのバックアップ用の複製を</w:t>
      </w:r>
      <w:r w:rsidRPr="003033B9">
        <w:rPr>
          <w:rFonts w:eastAsia="MS PGothic"/>
          <w:b w:val="0"/>
          <w:bCs w:val="0"/>
          <w:sz w:val="20"/>
          <w:szCs w:val="24"/>
        </w:rPr>
        <w:t xml:space="preserve"> 1 </w:t>
      </w:r>
      <w:r w:rsidRPr="003033B9">
        <w:rPr>
          <w:rFonts w:eastAsia="MS PGothic" w:hint="eastAsia"/>
          <w:b w:val="0"/>
          <w:bCs w:val="0"/>
          <w:sz w:val="20"/>
          <w:szCs w:val="24"/>
          <w:lang w:val="ja-JP"/>
        </w:rPr>
        <w:t>部作成することができます。</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特定のコンポーネントに関する条件</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ユーティリティ　　</w:t>
      </w:r>
      <w:r w:rsidRPr="003033B9">
        <w:rPr>
          <w:rFonts w:eastAsia="MS PGothic" w:hint="eastAsia"/>
          <w:b w:val="0"/>
          <w:bCs w:val="0"/>
          <w:sz w:val="20"/>
          <w:szCs w:val="24"/>
          <w:lang w:val="ja-JP"/>
        </w:rPr>
        <w:t>本ソフトウェアには、</w:t>
      </w:r>
      <w:r w:rsidRPr="003033B9">
        <w:rPr>
          <w:rFonts w:eastAsia="MS PGothic"/>
          <w:b w:val="0"/>
          <w:bCs w:val="0"/>
          <w:sz w:val="20"/>
          <w:szCs w:val="24"/>
        </w:rPr>
        <w:t xml:space="preserve">go.microsoft.com/fwlink/?LinkId=XXXXX </w:t>
      </w:r>
      <w:r w:rsidRPr="003033B9">
        <w:rPr>
          <w:rFonts w:eastAsia="MS PGothic" w:hint="eastAsia"/>
          <w:b w:val="0"/>
          <w:bCs w:val="0"/>
          <w:sz w:val="20"/>
          <w:szCs w:val="24"/>
          <w:lang w:val="ja-JP"/>
        </w:rPr>
        <w:t>にあるユーティリティ一覧に記載されているいくつかのアイテムが含まれています。お客様は、本ソフトウェアに含まれている場合にはそれらのアイテムを、お客様が本ソフトウェアを使用して開発したアプリケーションおよびデータベースのデバッグと展開を目的として、お客様のまたは他の第三者のコンピューターに複</w:t>
      </w:r>
      <w:r w:rsidRPr="003033B9">
        <w:rPr>
          <w:rFonts w:eastAsia="MS PGothic" w:hint="eastAsia"/>
          <w:b w:val="0"/>
          <w:bCs w:val="0"/>
          <w:sz w:val="20"/>
          <w:szCs w:val="24"/>
          <w:lang w:val="ja-JP"/>
        </w:rPr>
        <w:lastRenderedPageBreak/>
        <w:t>製してインストールすることができます。かかるユーティリティは一時的な使用を目的としていること、マイクロソフトはユーティリティを本ソフトウェアのその他の部分と分離してパッチを適用したり更新することはできない場合があること、ならびに一部のユーティリティはその性質上、それらがインストールされたコンピューターへの第三者によるアクセスを可能にする場合があること、にご注意ください。このため、お客様は、お客様のアプリケーションおよびデータベースのデバッグまたは展開が終了した後で、お客様がインストールしたすべてのユーティリティを削除する必要があります。マイクロソフトは、お客様が任意のコンピューターにインストールしたユーティリティの第三者による使用またはアクセスについて責任を負いません。</w:t>
      </w:r>
    </w:p>
    <w:p w:rsidR="00F37B20" w:rsidRPr="003033B9" w:rsidRDefault="00F37B20">
      <w:pPr>
        <w:pStyle w:val="Heading2"/>
        <w:widowControl w:val="0"/>
        <w:tabs>
          <w:tab w:val="clear" w:pos="1533"/>
          <w:tab w:val="num" w:pos="720"/>
        </w:tabs>
        <w:ind w:left="720" w:hanging="360"/>
        <w:jc w:val="both"/>
        <w:rPr>
          <w:rFonts w:eastAsia="MS PGothic"/>
          <w:bCs w:val="0"/>
          <w:szCs w:val="24"/>
        </w:rPr>
      </w:pPr>
      <w:r w:rsidRPr="003033B9">
        <w:rPr>
          <w:rFonts w:eastAsia="MS PGothic"/>
          <w:bCs w:val="0"/>
          <w:sz w:val="20"/>
          <w:szCs w:val="24"/>
        </w:rPr>
        <w:t>BuildServer</w:t>
      </w:r>
      <w:r w:rsidRPr="003033B9">
        <w:rPr>
          <w:rFonts w:eastAsia="MS PGothic" w:hint="eastAsia"/>
          <w:bCs w:val="0"/>
          <w:sz w:val="20"/>
          <w:szCs w:val="24"/>
          <w:lang w:val="ja-JP"/>
        </w:rPr>
        <w:t xml:space="preserve">　　</w:t>
      </w:r>
      <w:r w:rsidRPr="003033B9">
        <w:rPr>
          <w:rFonts w:eastAsia="MS PGothic" w:hint="eastAsia"/>
          <w:b w:val="0"/>
          <w:bCs w:val="0"/>
          <w:sz w:val="20"/>
          <w:szCs w:val="24"/>
          <w:lang w:val="ja-JP"/>
        </w:rPr>
        <w:t>本ソフトウェアには、</w:t>
      </w:r>
      <w:r w:rsidRPr="003033B9">
        <w:rPr>
          <w:rFonts w:eastAsia="MS PGothic"/>
          <w:b w:val="0"/>
          <w:bCs w:val="0"/>
          <w:sz w:val="20"/>
          <w:szCs w:val="24"/>
        </w:rPr>
        <w:t xml:space="preserve">go.microsoft.com/fwlink/?LinkId=XXXXX </w:t>
      </w:r>
      <w:r w:rsidRPr="003033B9">
        <w:rPr>
          <w:rFonts w:eastAsia="MS PGothic" w:hint="eastAsia"/>
          <w:b w:val="0"/>
          <w:bCs w:val="0"/>
          <w:sz w:val="20"/>
          <w:szCs w:val="24"/>
          <w:lang w:val="ja-JP"/>
        </w:rPr>
        <w:t>にある</w:t>
      </w:r>
      <w:r w:rsidRPr="003033B9">
        <w:rPr>
          <w:rFonts w:eastAsia="MS PGothic"/>
          <w:b w:val="0"/>
          <w:bCs w:val="0"/>
          <w:sz w:val="20"/>
          <w:szCs w:val="24"/>
        </w:rPr>
        <w:t xml:space="preserve"> BuildServer </w:t>
      </w:r>
      <w:r w:rsidRPr="003033B9">
        <w:rPr>
          <w:rFonts w:eastAsia="MS PGothic" w:hint="eastAsia"/>
          <w:b w:val="0"/>
          <w:bCs w:val="0"/>
          <w:sz w:val="20"/>
          <w:szCs w:val="24"/>
          <w:lang w:val="ja-JP"/>
        </w:rPr>
        <w:t>一覧に記載されているいくつかのアイテムが含まれています。お客様は、本ソフトウェアに含まれている場合にはそれらのアイテムを、お客様のビルド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コンピューターに複製してインストールすることができます。お客様およびお客様の組織内の他のユーザーは、お客様のアプリケーションのコンパイル、ビルド、検証およびアーカイブ、またはビルド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プロセスの一部としての品質またはパフォーマンス</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テストの実行のみを目的として、お客様のビルド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コンピューターでこれらのアイテムを使用することができます。</w:t>
      </w:r>
    </w:p>
    <w:p w:rsidR="00F37B20" w:rsidRPr="003033B9" w:rsidRDefault="00F37B20">
      <w:pPr>
        <w:pStyle w:val="Heading2"/>
        <w:widowControl w:val="0"/>
        <w:tabs>
          <w:tab w:val="clear" w:pos="1533"/>
          <w:tab w:val="num" w:pos="720"/>
        </w:tabs>
        <w:ind w:left="720" w:hanging="360"/>
        <w:jc w:val="both"/>
        <w:rPr>
          <w:rFonts w:eastAsia="MS PGothic"/>
          <w:bCs w:val="0"/>
          <w:szCs w:val="24"/>
        </w:rPr>
      </w:pPr>
      <w:r w:rsidRPr="003033B9">
        <w:rPr>
          <w:rFonts w:eastAsia="MS PGothic" w:hint="eastAsia"/>
          <w:bCs w:val="0"/>
          <w:sz w:val="20"/>
          <w:szCs w:val="24"/>
          <w:lang w:val="ja-JP"/>
        </w:rPr>
        <w:t>フォント</w:t>
      </w:r>
      <w:r w:rsidRPr="003033B9">
        <w:rPr>
          <w:rFonts w:eastAsia="MS PGothic"/>
          <w:bCs w:val="0"/>
          <w:sz w:val="20"/>
          <w:szCs w:val="24"/>
        </w:rPr>
        <w:t xml:space="preserve"> </w:t>
      </w:r>
      <w:r w:rsidRPr="003033B9">
        <w:rPr>
          <w:rFonts w:eastAsia="MS PGothic" w:hint="eastAsia"/>
          <w:bCs w:val="0"/>
          <w:sz w:val="20"/>
          <w:szCs w:val="24"/>
          <w:lang w:val="ja-JP"/>
        </w:rPr>
        <w:t xml:space="preserve">コンポーネント　　</w:t>
      </w:r>
      <w:r w:rsidRPr="003033B9">
        <w:rPr>
          <w:rFonts w:eastAsia="MS PGothic" w:hint="eastAsia"/>
          <w:b w:val="0"/>
          <w:bCs w:val="0"/>
          <w:sz w:val="20"/>
          <w:szCs w:val="24"/>
          <w:lang w:val="ja-JP"/>
        </w:rPr>
        <w:t>本ソフトウェアが動作している間は、そのフォントを使ってコンテンツを表示したり印刷したりすることができます。ただし、以下の場合に限定されます。</w:t>
      </w:r>
      <w:r w:rsidRPr="003033B9">
        <w:rPr>
          <w:rFonts w:eastAsia="MS PGothic"/>
          <w:b w:val="0"/>
          <w:bCs w:val="0"/>
          <w:sz w:val="20"/>
          <w:szCs w:val="24"/>
          <w:lang w:val="ja-JP"/>
        </w:rPr>
        <w:t xml:space="preserve">(i) </w:t>
      </w:r>
      <w:r w:rsidRPr="003033B9">
        <w:rPr>
          <w:rFonts w:eastAsia="MS PGothic" w:hint="eastAsia"/>
          <w:b w:val="0"/>
          <w:bCs w:val="0"/>
          <w:sz w:val="20"/>
          <w:szCs w:val="24"/>
          <w:lang w:val="ja-JP"/>
        </w:rPr>
        <w:t>フォントの埋め込みに関する制限で許可されている範囲で、フォントをコンテンツに埋め込むこと、および</w:t>
      </w:r>
      <w:r w:rsidRPr="003033B9">
        <w:rPr>
          <w:rFonts w:eastAsia="MS PGothic"/>
          <w:b w:val="0"/>
          <w:bCs w:val="0"/>
          <w:sz w:val="20"/>
          <w:szCs w:val="24"/>
          <w:lang w:val="ja-JP"/>
        </w:rPr>
        <w:t xml:space="preserve"> (ii) </w:t>
      </w:r>
      <w:r w:rsidRPr="003033B9">
        <w:rPr>
          <w:rFonts w:eastAsia="MS PGothic" w:hint="eastAsia"/>
          <w:b w:val="0"/>
          <w:bCs w:val="0"/>
          <w:sz w:val="20"/>
          <w:szCs w:val="24"/>
          <w:lang w:val="ja-JP"/>
        </w:rPr>
        <w:t>コンテンツを印刷できるようにするために、フォントをプリンターまたはその他の出力デバイスに一時的にダウンロードすること。</w:t>
      </w:r>
    </w:p>
    <w:p w:rsidR="00F37B20" w:rsidRPr="003033B9" w:rsidRDefault="00F37B20">
      <w:pPr>
        <w:pStyle w:val="Heading2"/>
        <w:widowControl w:val="0"/>
        <w:tabs>
          <w:tab w:val="clear" w:pos="1533"/>
          <w:tab w:val="num" w:pos="720"/>
        </w:tabs>
        <w:ind w:left="720" w:hanging="360"/>
        <w:rPr>
          <w:rFonts w:eastAsia="MS PGothic"/>
          <w:b w:val="0"/>
          <w:bCs w:val="0"/>
          <w:sz w:val="20"/>
          <w:szCs w:val="24"/>
        </w:rPr>
      </w:pPr>
      <w:r w:rsidRPr="003033B9">
        <w:rPr>
          <w:rFonts w:eastAsia="MS PGothic" w:hint="eastAsia"/>
          <w:bCs w:val="0"/>
          <w:sz w:val="20"/>
          <w:szCs w:val="24"/>
          <w:lang w:val="ja-JP"/>
        </w:rPr>
        <w:t>他のコンポーネントのライセンス</w:t>
      </w:r>
    </w:p>
    <w:p w:rsidR="00F37B20" w:rsidRPr="00085D9E" w:rsidRDefault="00F37B20" w:rsidP="001E79D3">
      <w:pPr>
        <w:pStyle w:val="Heading3"/>
        <w:numPr>
          <w:ilvl w:val="2"/>
          <w:numId w:val="13"/>
        </w:numPr>
        <w:tabs>
          <w:tab w:val="clear" w:pos="1077"/>
          <w:tab w:val="clear" w:pos="1440"/>
          <w:tab w:val="num" w:pos="1080"/>
        </w:tabs>
        <w:rPr>
          <w:rFonts w:eastAsia="MS PGothic"/>
          <w:szCs w:val="24"/>
        </w:rPr>
      </w:pPr>
      <w:r w:rsidRPr="00085D9E">
        <w:rPr>
          <w:rFonts w:eastAsia="MS PGothic"/>
          <w:sz w:val="20"/>
          <w:szCs w:val="24"/>
          <w:u w:val="single"/>
        </w:rPr>
        <w:t xml:space="preserve">Microsoft </w:t>
      </w:r>
      <w:r w:rsidRPr="00085D9E">
        <w:rPr>
          <w:rFonts w:eastAsia="MS PGothic" w:hint="eastAsia"/>
          <w:sz w:val="20"/>
          <w:szCs w:val="24"/>
          <w:u w:val="single"/>
          <w:lang w:val="ja-JP"/>
        </w:rPr>
        <w:t>プラットフォーム</w:t>
      </w:r>
      <w:r w:rsidRPr="00085D9E">
        <w:rPr>
          <w:rFonts w:eastAsia="MS PGothic" w:hint="eastAsia"/>
          <w:sz w:val="20"/>
          <w:szCs w:val="24"/>
          <w:lang w:val="ja-JP"/>
        </w:rPr>
        <w:t xml:space="preserve">　　本ソフトウェアには、</w:t>
      </w:r>
      <w:r w:rsidRPr="00085D9E">
        <w:rPr>
          <w:rFonts w:eastAsia="MS PGothic"/>
          <w:sz w:val="20"/>
          <w:szCs w:val="24"/>
        </w:rPr>
        <w:t>Microsoft Windows</w:t>
      </w:r>
      <w:r w:rsidRPr="00085D9E">
        <w:rPr>
          <w:rFonts w:eastAsia="MS PGothic" w:hint="eastAsia"/>
          <w:sz w:val="20"/>
          <w:szCs w:val="24"/>
          <w:lang w:val="ja-JP"/>
        </w:rPr>
        <w:t>、</w:t>
      </w:r>
      <w:r w:rsidRPr="00085D9E">
        <w:rPr>
          <w:rFonts w:eastAsia="MS PGothic"/>
          <w:sz w:val="20"/>
          <w:szCs w:val="24"/>
        </w:rPr>
        <w:t>Microsoft Windows Server</w:t>
      </w:r>
      <w:r w:rsidRPr="00085D9E">
        <w:rPr>
          <w:rFonts w:eastAsia="MS PGothic" w:hint="eastAsia"/>
          <w:sz w:val="20"/>
          <w:szCs w:val="24"/>
          <w:lang w:val="ja-JP"/>
        </w:rPr>
        <w:t>、</w:t>
      </w:r>
      <w:r w:rsidRPr="00085D9E">
        <w:rPr>
          <w:rFonts w:eastAsia="MS PGothic"/>
          <w:sz w:val="20"/>
          <w:szCs w:val="24"/>
        </w:rPr>
        <w:t>Microsoft SQL Server</w:t>
      </w:r>
      <w:r w:rsidRPr="00085D9E">
        <w:rPr>
          <w:rFonts w:eastAsia="MS PGothic" w:hint="eastAsia"/>
          <w:sz w:val="20"/>
          <w:szCs w:val="24"/>
          <w:lang w:val="ja-JP"/>
        </w:rPr>
        <w:t>、</w:t>
      </w:r>
      <w:r w:rsidRPr="00085D9E">
        <w:rPr>
          <w:rFonts w:eastAsia="MS PGothic"/>
          <w:sz w:val="20"/>
          <w:szCs w:val="24"/>
        </w:rPr>
        <w:t>Microsoft Exchange</w:t>
      </w:r>
      <w:r w:rsidRPr="00085D9E">
        <w:rPr>
          <w:rFonts w:eastAsia="MS PGothic" w:hint="eastAsia"/>
          <w:sz w:val="20"/>
          <w:szCs w:val="24"/>
          <w:lang w:val="ja-JP"/>
        </w:rPr>
        <w:t>、</w:t>
      </w:r>
      <w:r w:rsidRPr="00085D9E">
        <w:rPr>
          <w:rFonts w:eastAsia="MS PGothic"/>
          <w:sz w:val="20"/>
          <w:szCs w:val="24"/>
        </w:rPr>
        <w:t>Microsoft Office</w:t>
      </w:r>
      <w:r w:rsidRPr="00085D9E">
        <w:rPr>
          <w:rFonts w:eastAsia="MS PGothic" w:hint="eastAsia"/>
          <w:sz w:val="20"/>
          <w:szCs w:val="24"/>
          <w:lang w:val="ja-JP"/>
        </w:rPr>
        <w:t>、および</w:t>
      </w:r>
      <w:r w:rsidRPr="00085D9E">
        <w:rPr>
          <w:rFonts w:eastAsia="MS PGothic"/>
          <w:sz w:val="20"/>
          <w:szCs w:val="24"/>
        </w:rPr>
        <w:t xml:space="preserve"> Microsoft SharePoint </w:t>
      </w:r>
      <w:r w:rsidRPr="00085D9E">
        <w:rPr>
          <w:rFonts w:eastAsia="MS PGothic" w:hint="eastAsia"/>
          <w:sz w:val="20"/>
          <w:szCs w:val="24"/>
          <w:lang w:val="ja-JP"/>
        </w:rPr>
        <w:t>のコンポーネントが含まれていることがあります。これらのコンポーネントには、当該コンポーネントのインストール</w:t>
      </w:r>
      <w:r w:rsidRPr="00085D9E">
        <w:rPr>
          <w:rFonts w:eastAsia="MS PGothic"/>
          <w:sz w:val="20"/>
          <w:szCs w:val="24"/>
        </w:rPr>
        <w:t xml:space="preserve"> </w:t>
      </w:r>
      <w:r w:rsidRPr="00085D9E">
        <w:rPr>
          <w:rFonts w:eastAsia="MS PGothic" w:hint="eastAsia"/>
          <w:sz w:val="20"/>
          <w:szCs w:val="24"/>
          <w:lang w:val="ja-JP"/>
        </w:rPr>
        <w:t>ディレクトリまたは本ソフトウェアに付属する「</w:t>
      </w:r>
      <w:r w:rsidRPr="00085D9E">
        <w:rPr>
          <w:rFonts w:eastAsia="MS PGothic"/>
          <w:sz w:val="20"/>
          <w:szCs w:val="24"/>
        </w:rPr>
        <w:t>Licenses</w:t>
      </w:r>
      <w:r w:rsidRPr="00085D9E">
        <w:rPr>
          <w:rFonts w:eastAsia="MS PGothic" w:hint="eastAsia"/>
          <w:sz w:val="20"/>
          <w:szCs w:val="24"/>
          <w:lang w:val="ja-JP"/>
        </w:rPr>
        <w:t>」フォルダーにあるライセンス条項に規定するとおり、別途の契約および独自の製品サポート</w:t>
      </w:r>
      <w:r w:rsidRPr="00085D9E">
        <w:rPr>
          <w:rFonts w:eastAsia="MS PGothic"/>
          <w:sz w:val="20"/>
          <w:szCs w:val="24"/>
        </w:rPr>
        <w:t xml:space="preserve"> </w:t>
      </w:r>
      <w:r w:rsidRPr="00085D9E">
        <w:rPr>
          <w:rFonts w:eastAsia="MS PGothic" w:hint="eastAsia"/>
          <w:sz w:val="20"/>
          <w:szCs w:val="24"/>
          <w:lang w:val="ja-JP"/>
        </w:rPr>
        <w:t>ポリシーが適用されます。</w:t>
      </w:r>
    </w:p>
    <w:p w:rsidR="00F37B20" w:rsidRPr="003033B9" w:rsidRDefault="00F37B20">
      <w:pPr>
        <w:pStyle w:val="Heading3"/>
        <w:numPr>
          <w:ilvl w:val="2"/>
          <w:numId w:val="13"/>
        </w:numPr>
        <w:tabs>
          <w:tab w:val="clear" w:pos="1077"/>
          <w:tab w:val="clear" w:pos="1440"/>
          <w:tab w:val="num" w:pos="1080"/>
        </w:tabs>
        <w:rPr>
          <w:rFonts w:eastAsia="MS PGothic"/>
          <w:b/>
          <w:szCs w:val="24"/>
        </w:rPr>
      </w:pPr>
      <w:r w:rsidRPr="003033B9">
        <w:rPr>
          <w:rFonts w:eastAsia="MS PGothic" w:hint="eastAsia"/>
          <w:sz w:val="20"/>
          <w:szCs w:val="24"/>
          <w:u w:val="single"/>
          <w:lang w:val="ja-JP"/>
        </w:rPr>
        <w:t>開発者リソース</w:t>
      </w:r>
      <w:r w:rsidRPr="003033B9">
        <w:rPr>
          <w:rFonts w:eastAsia="MS PGothic" w:hint="eastAsia"/>
          <w:sz w:val="20"/>
          <w:szCs w:val="24"/>
          <w:lang w:val="ja-JP"/>
        </w:rPr>
        <w:t xml:space="preserve">　　本ソフトウェアには、コンパイラ、言語、ランタイム、環境およびその他のリソースが含まれています。これらのコンポーネントには、別途の契約および独自の製品サポート</w:t>
      </w:r>
      <w:r w:rsidRPr="003033B9">
        <w:rPr>
          <w:rFonts w:eastAsia="MS PGothic"/>
          <w:sz w:val="20"/>
          <w:szCs w:val="24"/>
          <w:lang w:val="ja-JP"/>
        </w:rPr>
        <w:t xml:space="preserve"> </w:t>
      </w:r>
      <w:r w:rsidRPr="003033B9">
        <w:rPr>
          <w:rFonts w:eastAsia="MS PGothic" w:hint="eastAsia"/>
          <w:sz w:val="20"/>
          <w:szCs w:val="24"/>
          <w:lang w:val="ja-JP"/>
        </w:rPr>
        <w:t>ポリシーが適用される場合があります。これらのコンポーネントの一覧については、</w:t>
      </w:r>
      <w:r w:rsidRPr="003033B9">
        <w:rPr>
          <w:rFonts w:eastAsia="MS PGothic"/>
          <w:sz w:val="20"/>
          <w:szCs w:val="24"/>
          <w:lang w:val="ja-JP"/>
        </w:rPr>
        <w:t xml:space="preserve">www.support.microsoft.com/common/international.aspx </w:t>
      </w:r>
      <w:r w:rsidRPr="003033B9">
        <w:rPr>
          <w:rFonts w:eastAsia="MS PGothic" w:hint="eastAsia"/>
          <w:sz w:val="20"/>
          <w:szCs w:val="24"/>
          <w:lang w:val="ja-JP"/>
        </w:rPr>
        <w:t>で確認できます。</w:t>
      </w:r>
    </w:p>
    <w:p w:rsidR="00F37B20" w:rsidRPr="003033B9" w:rsidRDefault="00F37B20">
      <w:pPr>
        <w:pStyle w:val="Heading3"/>
        <w:numPr>
          <w:ilvl w:val="2"/>
          <w:numId w:val="13"/>
        </w:numPr>
        <w:tabs>
          <w:tab w:val="clear" w:pos="1077"/>
          <w:tab w:val="clear" w:pos="1440"/>
          <w:tab w:val="num" w:pos="1080"/>
        </w:tabs>
        <w:rPr>
          <w:rFonts w:eastAsia="MS PGothic"/>
          <w:szCs w:val="24"/>
        </w:rPr>
      </w:pPr>
      <w:r w:rsidRPr="003033B9">
        <w:rPr>
          <w:rFonts w:eastAsia="MS PGothic" w:hint="eastAsia"/>
          <w:sz w:val="20"/>
          <w:szCs w:val="24"/>
          <w:u w:val="single"/>
          <w:lang w:val="ja-JP"/>
        </w:rPr>
        <w:t>第三者のコンポーネント</w:t>
      </w:r>
      <w:r w:rsidRPr="003033B9">
        <w:rPr>
          <w:rFonts w:eastAsia="MS PGothic" w:hint="eastAsia"/>
          <w:sz w:val="20"/>
          <w:szCs w:val="24"/>
          <w:lang w:val="ja-JP"/>
        </w:rPr>
        <w:t xml:space="preserve">　　本ソフトウェアには、別途の法的通知を含みまたは別の契約が適用される第三者のコンポーネントが含まれている場合があり、これらについては本ソフトウェアに付属する</w:t>
      </w:r>
      <w:r w:rsidRPr="003033B9">
        <w:rPr>
          <w:rFonts w:eastAsia="MS PGothic"/>
          <w:sz w:val="20"/>
          <w:szCs w:val="24"/>
        </w:rPr>
        <w:t xml:space="preserve"> ThirdPartyNotices </w:t>
      </w:r>
      <w:r w:rsidRPr="003033B9">
        <w:rPr>
          <w:rFonts w:eastAsia="MS PGothic" w:hint="eastAsia"/>
          <w:sz w:val="20"/>
          <w:szCs w:val="24"/>
          <w:lang w:val="ja-JP"/>
        </w:rPr>
        <w:t>ファイルに規定されています。かかるコンポーネントに他の契約が適用される場合であっても、以下の損害に関する免責ならびに制限および排除も適用されます。</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パッケージ</w:t>
      </w:r>
      <w:r w:rsidRPr="003033B9">
        <w:rPr>
          <w:rFonts w:eastAsia="MS PGothic"/>
          <w:bCs w:val="0"/>
          <w:sz w:val="20"/>
          <w:szCs w:val="24"/>
        </w:rPr>
        <w:t xml:space="preserve"> </w:t>
      </w:r>
      <w:r w:rsidRPr="003033B9">
        <w:rPr>
          <w:rFonts w:eastAsia="MS PGothic" w:hint="eastAsia"/>
          <w:bCs w:val="0"/>
          <w:sz w:val="20"/>
          <w:szCs w:val="24"/>
          <w:lang w:val="ja-JP"/>
        </w:rPr>
        <w:t xml:space="preserve">マネージャー　　</w:t>
      </w:r>
      <w:r w:rsidRPr="003033B9">
        <w:rPr>
          <w:rFonts w:eastAsia="MS PGothic" w:hint="eastAsia"/>
          <w:b w:val="0"/>
          <w:bCs w:val="0"/>
          <w:sz w:val="20"/>
          <w:szCs w:val="24"/>
          <w:lang w:val="ja-JP"/>
        </w:rPr>
        <w:t>本ソフトウェアには、お客様のアプリケーションで使用するために他のマイクロソフトおよび第三者のソフトウェア</w:t>
      </w:r>
      <w:r w:rsidRPr="003033B9">
        <w:rPr>
          <w:rFonts w:eastAsia="MS PGothic"/>
          <w:b w:val="0"/>
          <w:bCs w:val="0"/>
          <w:sz w:val="20"/>
          <w:szCs w:val="24"/>
        </w:rPr>
        <w:t xml:space="preserve"> </w:t>
      </w:r>
      <w:r w:rsidRPr="003033B9">
        <w:rPr>
          <w:rFonts w:eastAsia="MS PGothic" w:hint="eastAsia"/>
          <w:b w:val="0"/>
          <w:bCs w:val="0"/>
          <w:sz w:val="20"/>
          <w:szCs w:val="24"/>
          <w:lang w:val="ja-JP"/>
        </w:rPr>
        <w:t>パッケージをダウンロードするオプションを提供する、</w:t>
      </w:r>
      <w:r w:rsidRPr="003033B9">
        <w:rPr>
          <w:rFonts w:eastAsia="MS PGothic"/>
          <w:b w:val="0"/>
          <w:bCs w:val="0"/>
          <w:sz w:val="20"/>
          <w:szCs w:val="24"/>
        </w:rPr>
        <w:t xml:space="preserve">NuGet </w:t>
      </w:r>
      <w:r w:rsidRPr="003033B9">
        <w:rPr>
          <w:rFonts w:eastAsia="MS PGothic" w:hint="eastAsia"/>
          <w:b w:val="0"/>
          <w:bCs w:val="0"/>
          <w:sz w:val="20"/>
          <w:szCs w:val="24"/>
          <w:lang w:val="ja-JP"/>
        </w:rPr>
        <w:t>のようなパッケージ</w:t>
      </w:r>
      <w:r w:rsidRPr="003033B9">
        <w:rPr>
          <w:rFonts w:eastAsia="MS PGothic"/>
          <w:b w:val="0"/>
          <w:bCs w:val="0"/>
          <w:sz w:val="20"/>
          <w:szCs w:val="24"/>
        </w:rPr>
        <w:t xml:space="preserve"> </w:t>
      </w:r>
      <w:r w:rsidRPr="003033B9">
        <w:rPr>
          <w:rFonts w:eastAsia="MS PGothic" w:hint="eastAsia"/>
          <w:b w:val="0"/>
          <w:bCs w:val="0"/>
          <w:sz w:val="20"/>
          <w:szCs w:val="24"/>
          <w:lang w:val="ja-JP"/>
        </w:rPr>
        <w:t>マネージャーが含まれています。これらのパッケージには、本契約ではなく、独自のライセンスが適用されます。マイクロソフトは第三者のパッケージについて、頒布、使用許諾、または保証の提供を一切行いません。</w:t>
      </w:r>
    </w:p>
    <w:p w:rsidR="00F37B20" w:rsidRPr="003033B9" w:rsidRDefault="00F37B20">
      <w:pPr>
        <w:pStyle w:val="Heading1"/>
        <w:widowControl w:val="0"/>
        <w:tabs>
          <w:tab w:val="clear" w:pos="450"/>
          <w:tab w:val="num" w:pos="360"/>
        </w:tabs>
        <w:ind w:left="360" w:hanging="360"/>
        <w:rPr>
          <w:rFonts w:eastAsia="MS PGothic"/>
          <w:bCs w:val="0"/>
          <w:szCs w:val="24"/>
        </w:rPr>
      </w:pPr>
      <w:r w:rsidRPr="003033B9">
        <w:rPr>
          <w:rFonts w:eastAsia="MS PGothic" w:hint="eastAsia"/>
          <w:bCs w:val="0"/>
          <w:sz w:val="20"/>
          <w:szCs w:val="24"/>
          <w:lang w:val="ja-JP"/>
        </w:rPr>
        <w:t xml:space="preserve">再頒布可能コード　　</w:t>
      </w:r>
      <w:r w:rsidRPr="003033B9">
        <w:rPr>
          <w:rFonts w:eastAsia="MS PGothic" w:hint="eastAsia"/>
          <w:b w:val="0"/>
          <w:bCs w:val="0"/>
          <w:sz w:val="20"/>
          <w:szCs w:val="24"/>
          <w:lang w:val="ja-JP"/>
        </w:rPr>
        <w:t>本ソフトウェアには、本条の規定に従い、お客様が開発するアプリケーションに含めて頒布することができるコードが含まれています</w:t>
      </w:r>
      <w:r w:rsidRPr="003033B9">
        <w:rPr>
          <w:rFonts w:eastAsia="MS PGothic"/>
          <w:b w:val="0"/>
          <w:bCs w:val="0"/>
          <w:sz w:val="20"/>
          <w:szCs w:val="24"/>
        </w:rPr>
        <w:t xml:space="preserve"> (</w:t>
      </w:r>
      <w:r w:rsidRPr="003033B9">
        <w:rPr>
          <w:rFonts w:eastAsia="MS PGothic" w:hint="eastAsia"/>
          <w:b w:val="0"/>
          <w:bCs w:val="0"/>
          <w:sz w:val="20"/>
          <w:szCs w:val="24"/>
          <w:lang w:val="ja-JP"/>
        </w:rPr>
        <w:t>本条の「頒布」という用語は、第三者がインターネット経由でアクセスするためのお客様のアプリケーションの展開も意味します</w:t>
      </w:r>
      <w:r w:rsidRPr="003033B9">
        <w:rPr>
          <w:rFonts w:eastAsia="MS PGothic"/>
          <w:b w:val="0"/>
          <w:bCs w:val="0"/>
          <w:sz w:val="20"/>
          <w:szCs w:val="24"/>
        </w:rPr>
        <w:t>)</w:t>
      </w:r>
      <w:r w:rsidRPr="003033B9">
        <w:rPr>
          <w:rFonts w:eastAsia="MS PGothic" w:hint="eastAsia"/>
          <w:b w:val="0"/>
          <w:bCs w:val="0"/>
          <w:sz w:val="20"/>
          <w:szCs w:val="24"/>
          <w:lang w:val="ja-JP"/>
        </w:rPr>
        <w:t>。</w:t>
      </w:r>
    </w:p>
    <w:p w:rsidR="00F37B20" w:rsidRPr="003033B9" w:rsidRDefault="00F37B20" w:rsidP="006A3399">
      <w:pPr>
        <w:pStyle w:val="Heading3Bold"/>
        <w:widowControl w:val="0"/>
        <w:numPr>
          <w:ilvl w:val="2"/>
          <w:numId w:val="7"/>
        </w:numPr>
        <w:tabs>
          <w:tab w:val="clear" w:pos="1077"/>
          <w:tab w:val="clear" w:pos="1440"/>
        </w:tabs>
        <w:ind w:left="720" w:hanging="360"/>
        <w:rPr>
          <w:rFonts w:eastAsia="MS PGothic"/>
          <w:b w:val="0"/>
          <w:bCs w:val="0"/>
          <w:sz w:val="20"/>
          <w:szCs w:val="24"/>
        </w:rPr>
      </w:pPr>
      <w:r w:rsidRPr="003033B9">
        <w:rPr>
          <w:rFonts w:eastAsia="MS PGothic" w:hint="eastAsia"/>
          <w:bCs w:val="0"/>
          <w:sz w:val="20"/>
          <w:szCs w:val="24"/>
          <w:lang w:val="ja-JP"/>
        </w:rPr>
        <w:t xml:space="preserve">使用および再頒布の権利　　</w:t>
      </w:r>
      <w:r w:rsidRPr="003033B9">
        <w:rPr>
          <w:rFonts w:eastAsia="MS PGothic" w:hint="eastAsia"/>
          <w:b w:val="0"/>
          <w:bCs w:val="0"/>
          <w:sz w:val="20"/>
          <w:szCs w:val="24"/>
          <w:lang w:val="ja-JP"/>
        </w:rPr>
        <w:t>以下に記載するコードおよびテキスト</w:t>
      </w:r>
      <w:r w:rsidRPr="003033B9">
        <w:rPr>
          <w:rFonts w:eastAsia="MS PGothic"/>
          <w:b w:val="0"/>
          <w:bCs w:val="0"/>
          <w:sz w:val="20"/>
          <w:szCs w:val="24"/>
        </w:rPr>
        <w:t xml:space="preserve"> </w:t>
      </w:r>
      <w:r w:rsidRPr="003033B9">
        <w:rPr>
          <w:rFonts w:eastAsia="MS PGothic" w:hint="eastAsia"/>
          <w:b w:val="0"/>
          <w:bCs w:val="0"/>
          <w:sz w:val="20"/>
          <w:szCs w:val="24"/>
          <w:lang w:val="ja-JP"/>
        </w:rPr>
        <w:t>ファイルを「再頒布可能コード」と定義します。</w:t>
      </w:r>
    </w:p>
    <w:p w:rsidR="00F37B20" w:rsidRPr="003033B9" w:rsidRDefault="00F37B20">
      <w:pPr>
        <w:pStyle w:val="Bullet4Underlined"/>
        <w:widowControl w:val="0"/>
        <w:ind w:left="1080" w:hanging="360"/>
        <w:rPr>
          <w:rFonts w:eastAsia="MS PGothic"/>
          <w:sz w:val="20"/>
          <w:szCs w:val="24"/>
        </w:rPr>
      </w:pPr>
      <w:r w:rsidRPr="003033B9">
        <w:rPr>
          <w:rFonts w:eastAsia="MS PGothic"/>
          <w:sz w:val="20"/>
          <w:szCs w:val="24"/>
        </w:rPr>
        <w:t xml:space="preserve">REDIST.TXT </w:t>
      </w:r>
      <w:r w:rsidRPr="003033B9">
        <w:rPr>
          <w:rFonts w:eastAsia="MS PGothic" w:hint="eastAsia"/>
          <w:sz w:val="20"/>
          <w:szCs w:val="24"/>
          <w:lang w:val="ja-JP"/>
        </w:rPr>
        <w:t>ファイル</w:t>
      </w:r>
      <w:r w:rsidRPr="003033B9">
        <w:rPr>
          <w:rFonts w:eastAsia="MS PGothic" w:hint="eastAsia"/>
          <w:sz w:val="20"/>
          <w:szCs w:val="24"/>
          <w:u w:val="none"/>
          <w:lang w:val="ja-JP"/>
        </w:rPr>
        <w:t xml:space="preserve">　　お客様は、</w:t>
      </w:r>
      <w:r w:rsidRPr="003033B9">
        <w:rPr>
          <w:rFonts w:eastAsia="MS PGothic"/>
          <w:sz w:val="20"/>
          <w:szCs w:val="24"/>
          <w:u w:val="none"/>
        </w:rPr>
        <w:t xml:space="preserve">go.microsoft.com/fwlink/?LinkId=XXXXX </w:t>
      </w:r>
      <w:r w:rsidRPr="003033B9">
        <w:rPr>
          <w:rFonts w:eastAsia="MS PGothic" w:hint="eastAsia"/>
          <w:sz w:val="20"/>
          <w:szCs w:val="24"/>
          <w:u w:val="none"/>
          <w:lang w:val="ja-JP"/>
        </w:rPr>
        <w:t>にある</w:t>
      </w:r>
      <w:r w:rsidRPr="003033B9">
        <w:rPr>
          <w:rFonts w:eastAsia="MS PGothic"/>
          <w:sz w:val="20"/>
          <w:szCs w:val="24"/>
          <w:u w:val="none"/>
        </w:rPr>
        <w:t xml:space="preserve"> REDIST </w:t>
      </w:r>
      <w:r w:rsidRPr="003033B9">
        <w:rPr>
          <w:rFonts w:eastAsia="MS PGothic" w:hint="eastAsia"/>
          <w:sz w:val="20"/>
          <w:szCs w:val="24"/>
          <w:u w:val="none"/>
          <w:lang w:val="ja-JP"/>
        </w:rPr>
        <w:t>の一覧に記載されているコードを、オブジェクト</w:t>
      </w:r>
      <w:r w:rsidRPr="003033B9">
        <w:rPr>
          <w:rFonts w:eastAsia="MS PGothic"/>
          <w:sz w:val="20"/>
          <w:szCs w:val="24"/>
          <w:u w:val="none"/>
        </w:rPr>
        <w:t xml:space="preserve"> </w:t>
      </w:r>
      <w:r w:rsidRPr="003033B9">
        <w:rPr>
          <w:rFonts w:eastAsia="MS PGothic" w:hint="eastAsia"/>
          <w:sz w:val="20"/>
          <w:szCs w:val="24"/>
          <w:u w:val="none"/>
          <w:lang w:val="ja-JP"/>
        </w:rPr>
        <w:t>コード形式で複製および頒布することができます。</w:t>
      </w:r>
    </w:p>
    <w:p w:rsidR="00F37B20" w:rsidRPr="003033B9" w:rsidRDefault="00F37B20">
      <w:pPr>
        <w:pStyle w:val="Bullet4Underlined"/>
        <w:widowControl w:val="0"/>
        <w:ind w:left="1080" w:hanging="360"/>
        <w:rPr>
          <w:rFonts w:eastAsia="MS PGothic"/>
          <w:szCs w:val="24"/>
        </w:rPr>
      </w:pPr>
      <w:r w:rsidRPr="003033B9">
        <w:rPr>
          <w:rFonts w:eastAsia="MS PGothic" w:hint="eastAsia"/>
          <w:sz w:val="20"/>
          <w:szCs w:val="24"/>
          <w:lang w:val="ja-JP"/>
        </w:rPr>
        <w:lastRenderedPageBreak/>
        <w:t>サンプル</w:t>
      </w:r>
      <w:r w:rsidRPr="003033B9">
        <w:rPr>
          <w:rFonts w:eastAsia="MS PGothic"/>
          <w:sz w:val="20"/>
          <w:szCs w:val="24"/>
        </w:rPr>
        <w:t xml:space="preserve"> </w:t>
      </w:r>
      <w:r w:rsidRPr="003033B9">
        <w:rPr>
          <w:rFonts w:eastAsia="MS PGothic" w:hint="eastAsia"/>
          <w:sz w:val="20"/>
          <w:szCs w:val="24"/>
          <w:lang w:val="ja-JP"/>
        </w:rPr>
        <w:t>コード、テンプレート、およびスタイル</w:t>
      </w:r>
      <w:r w:rsidRPr="003033B9">
        <w:rPr>
          <w:rFonts w:eastAsia="MS PGothic" w:hint="eastAsia"/>
          <w:sz w:val="20"/>
          <w:szCs w:val="24"/>
          <w:u w:val="none"/>
          <w:lang w:val="ja-JP"/>
        </w:rPr>
        <w:t xml:space="preserve">　　お客様は、「</w:t>
      </w:r>
      <w:r w:rsidRPr="003033B9">
        <w:rPr>
          <w:rFonts w:eastAsia="MS PGothic"/>
          <w:sz w:val="20"/>
          <w:szCs w:val="24"/>
          <w:u w:val="none"/>
        </w:rPr>
        <w:t>sample</w:t>
      </w:r>
      <w:r w:rsidRPr="003033B9">
        <w:rPr>
          <w:rFonts w:eastAsia="MS PGothic" w:hint="eastAsia"/>
          <w:sz w:val="20"/>
          <w:szCs w:val="24"/>
          <w:u w:val="none"/>
          <w:lang w:val="ja-JP"/>
        </w:rPr>
        <w:t>」、「</w:t>
      </w:r>
      <w:r w:rsidRPr="003033B9">
        <w:rPr>
          <w:rFonts w:eastAsia="MS PGothic"/>
          <w:sz w:val="20"/>
          <w:szCs w:val="24"/>
          <w:u w:val="none"/>
        </w:rPr>
        <w:t>template</w:t>
      </w:r>
      <w:r w:rsidRPr="003033B9">
        <w:rPr>
          <w:rFonts w:eastAsia="MS PGothic" w:hint="eastAsia"/>
          <w:sz w:val="20"/>
          <w:szCs w:val="24"/>
          <w:u w:val="none"/>
          <w:lang w:val="ja-JP"/>
        </w:rPr>
        <w:t>」、「</w:t>
      </w:r>
      <w:r w:rsidRPr="003033B9">
        <w:rPr>
          <w:rFonts w:eastAsia="MS PGothic"/>
          <w:sz w:val="20"/>
          <w:szCs w:val="24"/>
          <w:u w:val="none"/>
        </w:rPr>
        <w:t>simple styles</w:t>
      </w:r>
      <w:r w:rsidRPr="003033B9">
        <w:rPr>
          <w:rFonts w:eastAsia="MS PGothic" w:hint="eastAsia"/>
          <w:sz w:val="20"/>
          <w:szCs w:val="24"/>
          <w:u w:val="none"/>
          <w:lang w:val="ja-JP"/>
        </w:rPr>
        <w:t>」、および「</w:t>
      </w:r>
      <w:r w:rsidRPr="003033B9">
        <w:rPr>
          <w:rFonts w:eastAsia="MS PGothic"/>
          <w:sz w:val="20"/>
          <w:szCs w:val="24"/>
          <w:u w:val="none"/>
        </w:rPr>
        <w:t>sketch styles</w:t>
      </w:r>
      <w:r w:rsidRPr="003033B9">
        <w:rPr>
          <w:rFonts w:eastAsia="MS PGothic" w:hint="eastAsia"/>
          <w:sz w:val="20"/>
          <w:szCs w:val="24"/>
          <w:u w:val="none"/>
          <w:lang w:val="ja-JP"/>
        </w:rPr>
        <w:t>」の表示のあるコードのソース</w:t>
      </w:r>
      <w:r w:rsidRPr="003033B9">
        <w:rPr>
          <w:rFonts w:eastAsia="MS PGothic"/>
          <w:sz w:val="20"/>
          <w:szCs w:val="24"/>
          <w:u w:val="none"/>
        </w:rPr>
        <w:t xml:space="preserve"> </w:t>
      </w:r>
      <w:r w:rsidRPr="003033B9">
        <w:rPr>
          <w:rFonts w:eastAsia="MS PGothic" w:hint="eastAsia"/>
          <w:sz w:val="20"/>
          <w:szCs w:val="24"/>
          <w:u w:val="none"/>
          <w:lang w:val="ja-JP"/>
        </w:rPr>
        <w:t>コードおよびオブジェクト</w:t>
      </w:r>
      <w:r w:rsidRPr="003033B9">
        <w:rPr>
          <w:rFonts w:eastAsia="MS PGothic"/>
          <w:sz w:val="20"/>
          <w:szCs w:val="24"/>
          <w:u w:val="none"/>
        </w:rPr>
        <w:t xml:space="preserve"> </w:t>
      </w:r>
      <w:r w:rsidRPr="003033B9">
        <w:rPr>
          <w:rFonts w:eastAsia="MS PGothic" w:hint="eastAsia"/>
          <w:sz w:val="20"/>
          <w:szCs w:val="24"/>
          <w:u w:val="none"/>
          <w:lang w:val="ja-JP"/>
        </w:rPr>
        <w:t>コードを複製、改変および頒布することができます。</w:t>
      </w:r>
    </w:p>
    <w:p w:rsidR="00F37B20" w:rsidRPr="003033B9" w:rsidRDefault="00F37B20">
      <w:pPr>
        <w:pStyle w:val="Bullet4Underlined"/>
        <w:widowControl w:val="0"/>
        <w:ind w:left="1080" w:hanging="360"/>
        <w:rPr>
          <w:rFonts w:eastAsia="MS PGothic"/>
          <w:szCs w:val="24"/>
        </w:rPr>
      </w:pPr>
      <w:r w:rsidRPr="003033B9">
        <w:rPr>
          <w:rFonts w:eastAsia="MS PGothic" w:hint="eastAsia"/>
          <w:sz w:val="20"/>
          <w:szCs w:val="24"/>
          <w:lang w:val="ja-JP"/>
        </w:rPr>
        <w:t>イメージ</w:t>
      </w:r>
      <w:r w:rsidRPr="003033B9">
        <w:rPr>
          <w:rFonts w:eastAsia="MS PGothic"/>
          <w:sz w:val="20"/>
          <w:szCs w:val="24"/>
        </w:rPr>
        <w:t xml:space="preserve"> </w:t>
      </w:r>
      <w:r w:rsidRPr="003033B9">
        <w:rPr>
          <w:rFonts w:eastAsia="MS PGothic" w:hint="eastAsia"/>
          <w:sz w:val="20"/>
          <w:szCs w:val="24"/>
          <w:lang w:val="ja-JP"/>
        </w:rPr>
        <w:t>ライブラリ</w:t>
      </w:r>
      <w:r w:rsidRPr="003033B9">
        <w:rPr>
          <w:rFonts w:eastAsia="MS PGothic" w:hint="eastAsia"/>
          <w:sz w:val="20"/>
          <w:szCs w:val="24"/>
          <w:u w:val="none"/>
          <w:lang w:val="ja-JP"/>
        </w:rPr>
        <w:t xml:space="preserve">　　お客様は、ソフトウェア付属の文書の記載に従い、イメージ</w:t>
      </w:r>
      <w:r w:rsidRPr="003033B9">
        <w:rPr>
          <w:rFonts w:eastAsia="MS PGothic"/>
          <w:sz w:val="20"/>
          <w:szCs w:val="24"/>
          <w:u w:val="none"/>
        </w:rPr>
        <w:t xml:space="preserve"> </w:t>
      </w:r>
      <w:r w:rsidRPr="003033B9">
        <w:rPr>
          <w:rFonts w:eastAsia="MS PGothic" w:hint="eastAsia"/>
          <w:sz w:val="20"/>
          <w:szCs w:val="24"/>
          <w:u w:val="none"/>
          <w:lang w:val="ja-JP"/>
        </w:rPr>
        <w:t>ライブラリ内のイメージ、グラフィックス、およびアニメーションを複製および頒布することができます。</w:t>
      </w:r>
    </w:p>
    <w:p w:rsidR="00F37B20" w:rsidRPr="003033B9" w:rsidRDefault="00F37B20">
      <w:pPr>
        <w:pStyle w:val="Bullet4Underlined"/>
        <w:widowControl w:val="0"/>
        <w:ind w:left="1080" w:hanging="360"/>
        <w:rPr>
          <w:rFonts w:eastAsia="MS PGothic"/>
          <w:szCs w:val="24"/>
        </w:rPr>
      </w:pPr>
      <w:r w:rsidRPr="003033B9">
        <w:rPr>
          <w:rFonts w:eastAsia="MS PGothic" w:hint="eastAsia"/>
          <w:sz w:val="20"/>
          <w:szCs w:val="24"/>
          <w:lang w:val="ja-JP"/>
        </w:rPr>
        <w:t>第三者による再頒布</w:t>
      </w:r>
      <w:r w:rsidRPr="003033B9">
        <w:rPr>
          <w:rFonts w:eastAsia="MS PGothic" w:hint="eastAsia"/>
          <w:sz w:val="20"/>
          <w:szCs w:val="24"/>
          <w:u w:val="none"/>
          <w:lang w:val="ja-JP"/>
        </w:rPr>
        <w:t xml:space="preserve">　　お客様は、お客様のアプリケーションの頒布者に対して、そのアプリケーションの一部として再頒布可能コードの複製および頒布を許可することができます。</w:t>
      </w:r>
    </w:p>
    <w:p w:rsidR="00F37B20" w:rsidRPr="003033B9" w:rsidRDefault="00F37B20" w:rsidP="006A3399">
      <w:pPr>
        <w:pStyle w:val="Heading3Bold"/>
        <w:widowControl w:val="0"/>
        <w:numPr>
          <w:ilvl w:val="2"/>
          <w:numId w:val="7"/>
        </w:numPr>
        <w:tabs>
          <w:tab w:val="clear" w:pos="1077"/>
          <w:tab w:val="clear" w:pos="1440"/>
        </w:tabs>
        <w:ind w:left="720" w:hanging="360"/>
        <w:rPr>
          <w:rFonts w:eastAsia="MS PGothic"/>
          <w:b w:val="0"/>
          <w:bCs w:val="0"/>
          <w:sz w:val="20"/>
          <w:szCs w:val="24"/>
        </w:rPr>
      </w:pPr>
      <w:r w:rsidRPr="003033B9">
        <w:rPr>
          <w:rFonts w:eastAsia="MS PGothic" w:hint="eastAsia"/>
          <w:bCs w:val="0"/>
          <w:sz w:val="20"/>
          <w:szCs w:val="24"/>
          <w:lang w:val="ja-JP"/>
        </w:rPr>
        <w:t xml:space="preserve">再頒布の条件　　</w:t>
      </w:r>
      <w:r w:rsidRPr="003033B9">
        <w:rPr>
          <w:rFonts w:eastAsia="MS PGothic" w:hint="eastAsia"/>
          <w:b w:val="0"/>
          <w:bCs w:val="0"/>
          <w:sz w:val="20"/>
          <w:szCs w:val="24"/>
          <w:lang w:val="ja-JP"/>
        </w:rPr>
        <w:t>お客様は、お客様が頒布するあらゆる再頒布可能コードについて以下の条件に従わなければなりません。</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お客様のアプリケーションにおいて再頒布可能コードに重要かつ主要な機能を追加すること。</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頒布者および外部のエンド</w:t>
      </w:r>
      <w:r w:rsidRPr="003033B9">
        <w:rPr>
          <w:rFonts w:eastAsia="MS PGothic"/>
          <w:sz w:val="20"/>
          <w:szCs w:val="24"/>
        </w:rPr>
        <w:t xml:space="preserve"> </w:t>
      </w:r>
      <w:r w:rsidRPr="003033B9">
        <w:rPr>
          <w:rFonts w:eastAsia="MS PGothic" w:hint="eastAsia"/>
          <w:sz w:val="20"/>
          <w:szCs w:val="24"/>
          <w:lang w:val="ja-JP"/>
        </w:rPr>
        <w:t>ユーザーに、本契約と同等以上に再頒布可能コードを保護する条項に同意するよう要求すること。</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請求が再頒布可能コードのみに基づく場合を除き、お客様のアプリケーションの頒布または使用に関する請求</w:t>
      </w:r>
      <w:r w:rsidRPr="003033B9">
        <w:rPr>
          <w:rFonts w:eastAsia="MS PGothic"/>
          <w:sz w:val="20"/>
          <w:szCs w:val="24"/>
        </w:rPr>
        <w:t xml:space="preserve"> (</w:t>
      </w:r>
      <w:r w:rsidRPr="003033B9">
        <w:rPr>
          <w:rFonts w:eastAsia="MS PGothic" w:hint="eastAsia"/>
          <w:sz w:val="20"/>
          <w:szCs w:val="24"/>
          <w:lang w:val="ja-JP"/>
        </w:rPr>
        <w:t>弁護士費用を含みます</w:t>
      </w:r>
      <w:r w:rsidRPr="003033B9">
        <w:rPr>
          <w:rFonts w:eastAsia="MS PGothic"/>
          <w:sz w:val="20"/>
          <w:szCs w:val="24"/>
        </w:rPr>
        <w:t xml:space="preserve">) </w:t>
      </w:r>
      <w:r w:rsidRPr="003033B9">
        <w:rPr>
          <w:rFonts w:eastAsia="MS PGothic" w:hint="eastAsia"/>
          <w:sz w:val="20"/>
          <w:szCs w:val="24"/>
          <w:lang w:val="ja-JP"/>
        </w:rPr>
        <w:t>について、マイクロソフトを免責、防御および補償すること。</w:t>
      </w:r>
    </w:p>
    <w:p w:rsidR="00F37B20" w:rsidRPr="003033B9" w:rsidRDefault="00F37B20" w:rsidP="006A3399">
      <w:pPr>
        <w:pStyle w:val="Heading3Bold"/>
        <w:widowControl w:val="0"/>
        <w:numPr>
          <w:ilvl w:val="2"/>
          <w:numId w:val="7"/>
        </w:numPr>
        <w:tabs>
          <w:tab w:val="clear" w:pos="1077"/>
          <w:tab w:val="clear" w:pos="1440"/>
        </w:tabs>
        <w:ind w:left="720" w:hanging="360"/>
        <w:rPr>
          <w:rFonts w:eastAsia="MS PGothic"/>
          <w:b w:val="0"/>
          <w:bCs w:val="0"/>
          <w:sz w:val="20"/>
          <w:szCs w:val="24"/>
        </w:rPr>
      </w:pPr>
      <w:r w:rsidRPr="003033B9">
        <w:rPr>
          <w:rFonts w:eastAsia="MS PGothic" w:hint="eastAsia"/>
          <w:bCs w:val="0"/>
          <w:sz w:val="20"/>
          <w:szCs w:val="24"/>
          <w:lang w:val="ja-JP"/>
        </w:rPr>
        <w:t xml:space="preserve">再頒布の制限　　</w:t>
      </w:r>
      <w:r w:rsidRPr="003033B9">
        <w:rPr>
          <w:rFonts w:eastAsia="MS PGothic" w:hint="eastAsia"/>
          <w:b w:val="0"/>
          <w:bCs w:val="0"/>
          <w:sz w:val="20"/>
          <w:szCs w:val="24"/>
          <w:lang w:val="ja-JP"/>
        </w:rPr>
        <w:t>お客様は、以下を行うことはできません。</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マイクロソフトの商標をお客様のアプリケーションの名称またはブランドの一部に使用したり、お客様のアプリケーションがマイクロソフトから由来しているまたはマイクロソフトが推奨していることを示唆するような方法で使用すること。</w:t>
      </w:r>
    </w:p>
    <w:p w:rsidR="00F37B20" w:rsidRPr="003033B9" w:rsidRDefault="00F37B20">
      <w:pPr>
        <w:pStyle w:val="Bullet4"/>
        <w:widowControl w:val="0"/>
        <w:ind w:left="1080" w:hanging="360"/>
        <w:rPr>
          <w:rFonts w:eastAsia="MS PGothic"/>
          <w:szCs w:val="24"/>
        </w:rPr>
      </w:pPr>
      <w:bookmarkStart w:id="1" w:name="_Ref324612435"/>
      <w:r w:rsidRPr="003033B9">
        <w:rPr>
          <w:rFonts w:eastAsia="MS PGothic" w:hint="eastAsia"/>
          <w:sz w:val="20"/>
          <w:szCs w:val="24"/>
          <w:lang w:val="ja-JP"/>
        </w:rPr>
        <w:t>再頒布可能コードの一部に除外ライセンスが適用されることになるような方法で再頒布可能コードのソース</w:t>
      </w:r>
      <w:r w:rsidRPr="003033B9">
        <w:rPr>
          <w:rFonts w:eastAsia="MS PGothic"/>
          <w:sz w:val="20"/>
          <w:szCs w:val="24"/>
        </w:rPr>
        <w:t xml:space="preserve"> </w:t>
      </w:r>
      <w:r w:rsidRPr="003033B9">
        <w:rPr>
          <w:rFonts w:eastAsia="MS PGothic" w:hint="eastAsia"/>
          <w:sz w:val="20"/>
          <w:szCs w:val="24"/>
          <w:lang w:val="ja-JP"/>
        </w:rPr>
        <w:t>コードを改変または再頒布すること。「除外ライセンス」とは、使用、改変、または頒布の条件として、</w:t>
      </w:r>
      <w:r w:rsidRPr="003033B9">
        <w:rPr>
          <w:rFonts w:eastAsia="MS PGothic"/>
          <w:sz w:val="20"/>
          <w:szCs w:val="24"/>
          <w:lang w:val="ja-JP"/>
        </w:rPr>
        <w:t xml:space="preserve">(i) </w:t>
      </w:r>
      <w:r w:rsidRPr="003033B9">
        <w:rPr>
          <w:rFonts w:eastAsia="MS PGothic" w:hint="eastAsia"/>
          <w:sz w:val="20"/>
          <w:szCs w:val="24"/>
          <w:lang w:val="ja-JP"/>
        </w:rPr>
        <w:t>コードをソース</w:t>
      </w:r>
      <w:r w:rsidRPr="003033B9">
        <w:rPr>
          <w:rFonts w:eastAsia="MS PGothic"/>
          <w:sz w:val="20"/>
          <w:szCs w:val="24"/>
          <w:lang w:val="ja-JP"/>
        </w:rPr>
        <w:t xml:space="preserve"> </w:t>
      </w:r>
      <w:r w:rsidRPr="003033B9">
        <w:rPr>
          <w:rFonts w:eastAsia="MS PGothic" w:hint="eastAsia"/>
          <w:sz w:val="20"/>
          <w:szCs w:val="24"/>
          <w:lang w:val="ja-JP"/>
        </w:rPr>
        <w:t>コード形式で公表または頒布すること、または</w:t>
      </w:r>
      <w:r w:rsidRPr="003033B9">
        <w:rPr>
          <w:rFonts w:eastAsia="MS PGothic"/>
          <w:sz w:val="20"/>
          <w:szCs w:val="24"/>
          <w:lang w:val="ja-JP"/>
        </w:rPr>
        <w:t xml:space="preserve"> (ii) </w:t>
      </w:r>
      <w:r w:rsidRPr="003033B9">
        <w:rPr>
          <w:rFonts w:eastAsia="MS PGothic" w:hint="eastAsia"/>
          <w:sz w:val="20"/>
          <w:szCs w:val="24"/>
          <w:lang w:val="ja-JP"/>
        </w:rPr>
        <w:t>その他の者がコードを改変することができること、を要求するライセンスをいいます。</w:t>
      </w:r>
    </w:p>
    <w:bookmarkEnd w:id="1"/>
    <w:p w:rsidR="00F37B20" w:rsidRPr="003033B9" w:rsidRDefault="00F37B20">
      <w:pPr>
        <w:pStyle w:val="Heading1"/>
        <w:widowControl w:val="0"/>
        <w:tabs>
          <w:tab w:val="clear" w:pos="450"/>
          <w:tab w:val="num" w:pos="360"/>
        </w:tabs>
        <w:ind w:left="360" w:hanging="360"/>
        <w:rPr>
          <w:rFonts w:eastAsia="MS PGothic"/>
          <w:bCs w:val="0"/>
          <w:szCs w:val="24"/>
        </w:rPr>
      </w:pPr>
      <w:r w:rsidRPr="003033B9">
        <w:rPr>
          <w:rFonts w:eastAsia="MS PGothic" w:hint="eastAsia"/>
          <w:bCs w:val="0"/>
          <w:sz w:val="20"/>
          <w:szCs w:val="24"/>
          <w:lang w:val="ja-JP"/>
        </w:rPr>
        <w:t xml:space="preserve">データ　　</w:t>
      </w:r>
      <w:r w:rsidRPr="003033B9">
        <w:rPr>
          <w:rFonts w:eastAsia="MS PGothic" w:hint="eastAsia"/>
          <w:b w:val="0"/>
          <w:bCs w:val="0"/>
          <w:sz w:val="20"/>
          <w:szCs w:val="24"/>
          <w:lang w:val="ja-JP"/>
        </w:rPr>
        <w:t>本ソフトウェアは、お客様およびお客様による本ソフトウェアの使用に関する情報を収集し、マイクロソフトに送信することがあります。マイクロソフトはこの情報を、サービスの提供ならびにマイクロソフトの製品およびサービスの向上を目的として使用することがあります。お客様は、製品ドキュメントに規定するとおり、これらのシナリオの多くをオプトアウトすることができますが、すべてをオプトアウトすることはできません。本ソフトウェアに含まれている機能により、お客様がお客様のアプリケーションのユーザーからデータを収集できる場合があります。お客様は、お客様のアプリケーションでデータを収集できるようにするためにこれらの機能を使用する場合、お客様のアプリケーションのユーザーに適切な通知を行うことを含め、適用される法令を遵守しなければなりません。データの収集および使用の詳細については、ヘルプ</w:t>
      </w:r>
      <w:r w:rsidRPr="003033B9">
        <w:rPr>
          <w:rFonts w:eastAsia="MS PGothic"/>
          <w:b w:val="0"/>
          <w:bCs w:val="0"/>
          <w:sz w:val="20"/>
          <w:szCs w:val="24"/>
        </w:rPr>
        <w:t xml:space="preserve"> </w:t>
      </w:r>
      <w:r w:rsidRPr="003033B9">
        <w:rPr>
          <w:rFonts w:eastAsia="MS PGothic" w:hint="eastAsia"/>
          <w:b w:val="0"/>
          <w:bCs w:val="0"/>
          <w:sz w:val="20"/>
          <w:szCs w:val="24"/>
          <w:lang w:val="ja-JP"/>
        </w:rPr>
        <w:t>ドキュメントおよびプライバシーに関する声明</w:t>
      </w:r>
      <w:r w:rsidRPr="003033B9">
        <w:rPr>
          <w:rFonts w:eastAsia="MS PGothic"/>
          <w:b w:val="0"/>
          <w:bCs w:val="0"/>
          <w:sz w:val="20"/>
          <w:szCs w:val="24"/>
        </w:rPr>
        <w:t xml:space="preserve"> (go.microsoft.com/fwlink/?LinkId=XXXXX) </w:t>
      </w:r>
      <w:r w:rsidRPr="003033B9">
        <w:rPr>
          <w:rFonts w:eastAsia="MS PGothic" w:hint="eastAsia"/>
          <w:b w:val="0"/>
          <w:bCs w:val="0"/>
          <w:sz w:val="20"/>
          <w:szCs w:val="24"/>
          <w:lang w:val="ja-JP"/>
        </w:rPr>
        <w:t>を参照してください。本ソフトウェアを使用した場合、お客様はこれらの規定に同意したものとみなされます。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 xml:space="preserve">ライセンスの適用範囲　　</w:t>
      </w:r>
      <w:r w:rsidRPr="003033B9">
        <w:rPr>
          <w:rFonts w:eastAsia="MS PGothic" w:hint="eastAsia"/>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本ソフトウェアの技術的な制限を回避して使用すること。</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本ソフトウェアのリバース</w:t>
      </w:r>
      <w:r w:rsidRPr="003033B9">
        <w:rPr>
          <w:rFonts w:eastAsia="MS PGothic"/>
          <w:sz w:val="20"/>
          <w:szCs w:val="24"/>
          <w:u w:val="none"/>
        </w:rPr>
        <w:t xml:space="preserve"> </w:t>
      </w:r>
      <w:r w:rsidRPr="003033B9">
        <w:rPr>
          <w:rFonts w:eastAsia="MS PGothic" w:hint="eastAsia"/>
          <w:sz w:val="20"/>
          <w:szCs w:val="24"/>
          <w:u w:val="none"/>
          <w:lang w:val="ja-JP"/>
        </w:rPr>
        <w:t>エンジニアリング、逆コンパイルまたはその他の方法で本ソフトウェアのソース</w:t>
      </w:r>
      <w:r w:rsidRPr="003033B9">
        <w:rPr>
          <w:rFonts w:eastAsia="MS PGothic"/>
          <w:sz w:val="20"/>
          <w:szCs w:val="24"/>
          <w:u w:val="none"/>
        </w:rPr>
        <w:t xml:space="preserve"> </w:t>
      </w:r>
      <w:r w:rsidRPr="003033B9">
        <w:rPr>
          <w:rFonts w:eastAsia="MS PGothic" w:hint="eastAsia"/>
          <w:sz w:val="20"/>
          <w:szCs w:val="24"/>
          <w:u w:val="none"/>
          <w:lang w:val="ja-JP"/>
        </w:rPr>
        <w:t>コードを取り出そうと試みること。ただし、</w:t>
      </w:r>
      <w:r w:rsidRPr="003033B9">
        <w:rPr>
          <w:rFonts w:eastAsia="MS PGothic"/>
          <w:sz w:val="20"/>
          <w:szCs w:val="24"/>
          <w:u w:val="none"/>
          <w:lang w:val="ja-JP"/>
        </w:rPr>
        <w:t xml:space="preserve">(i) </w:t>
      </w:r>
      <w:r w:rsidRPr="003033B9">
        <w:rPr>
          <w:rFonts w:eastAsia="MS PGothic" w:hint="eastAsia"/>
          <w:sz w:val="20"/>
          <w:szCs w:val="24"/>
          <w:u w:val="none"/>
          <w:lang w:val="ja-JP"/>
        </w:rPr>
        <w:t>適用法により認められている場合、または</w:t>
      </w:r>
      <w:r w:rsidRPr="003033B9">
        <w:rPr>
          <w:rFonts w:eastAsia="MS PGothic"/>
          <w:sz w:val="20"/>
          <w:szCs w:val="24"/>
          <w:u w:val="none"/>
          <w:lang w:val="ja-JP"/>
        </w:rPr>
        <w:t xml:space="preserve"> (ii) </w:t>
      </w:r>
      <w:r w:rsidRPr="003033B9">
        <w:rPr>
          <w:rFonts w:eastAsia="MS PGothic" w:hint="eastAsia"/>
          <w:sz w:val="20"/>
          <w:szCs w:val="24"/>
          <w:u w:val="none"/>
          <w:lang w:val="ja-JP"/>
        </w:rPr>
        <w:t>本ソフトウェアに含まれるまたは本ソフトウェアによってリンクされる</w:t>
      </w:r>
      <w:r w:rsidRPr="003033B9">
        <w:rPr>
          <w:rFonts w:eastAsia="MS PGothic"/>
          <w:sz w:val="20"/>
          <w:szCs w:val="24"/>
          <w:u w:val="none"/>
          <w:lang w:val="ja-JP"/>
        </w:rPr>
        <w:t xml:space="preserve"> GNU Lesser General Public License </w:t>
      </w:r>
      <w:r w:rsidRPr="003033B9">
        <w:rPr>
          <w:rFonts w:eastAsia="MS PGothic" w:hint="eastAsia"/>
          <w:sz w:val="20"/>
          <w:szCs w:val="24"/>
          <w:u w:val="none"/>
          <w:lang w:val="ja-JP"/>
        </w:rPr>
        <w:t>に基づいてライセンスされたライブラリに対する変更のデバッグに必要な場合は、この限りではありません。</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本ソフトウェアに含まれる、マイクロソフトまたはそのサプライヤーの表示を削除、最小化、ブロック、</w:t>
      </w:r>
      <w:r w:rsidRPr="003033B9">
        <w:rPr>
          <w:rFonts w:eastAsia="MS PGothic" w:hint="eastAsia"/>
          <w:sz w:val="20"/>
          <w:szCs w:val="24"/>
          <w:u w:val="none"/>
          <w:lang w:val="ja-JP"/>
        </w:rPr>
        <w:lastRenderedPageBreak/>
        <w:t>または変更すること。</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法律に違反する方法で本ソフトウェアを使用すること。</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本ソフトウェアを提供、公開、レンタルもしくはリースすること、または第三者による使用のために本ソフトウェアをスタンドアロンのホスト型ソリューションとして提供すること。</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 xml:space="preserve">ドキュメンテーション　　</w:t>
      </w:r>
      <w:r w:rsidRPr="003033B9">
        <w:rPr>
          <w:rFonts w:eastAsia="MS PGothic" w:hint="eastAsia"/>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 xml:space="preserve">再販禁止ソフトウェア　　</w:t>
      </w:r>
      <w:r w:rsidRPr="003033B9">
        <w:rPr>
          <w:rFonts w:eastAsia="MS PGothic" w:hint="eastAsia"/>
          <w:b w:val="0"/>
          <w:bCs w:val="0"/>
          <w:sz w:val="20"/>
          <w:szCs w:val="24"/>
          <w:lang w:val="ja-JP"/>
        </w:rPr>
        <w:t>お客様は、「</w:t>
      </w:r>
      <w:r w:rsidRPr="003033B9">
        <w:rPr>
          <w:rFonts w:eastAsia="MS PGothic"/>
          <w:b w:val="0"/>
          <w:bCs w:val="0"/>
          <w:sz w:val="20"/>
          <w:szCs w:val="24"/>
        </w:rPr>
        <w:t>NFR</w:t>
      </w:r>
      <w:r w:rsidRPr="003033B9">
        <w:rPr>
          <w:rFonts w:eastAsia="MS PGothic" w:hint="eastAsia"/>
          <w:b w:val="0"/>
          <w:bCs w:val="0"/>
          <w:sz w:val="20"/>
          <w:szCs w:val="24"/>
          <w:lang w:val="ja-JP"/>
        </w:rPr>
        <w:t>」または「再販禁止</w:t>
      </w:r>
      <w:r w:rsidRPr="003033B9">
        <w:rPr>
          <w:rFonts w:eastAsia="MS PGothic"/>
          <w:b w:val="0"/>
          <w:bCs w:val="0"/>
          <w:sz w:val="20"/>
          <w:szCs w:val="24"/>
        </w:rPr>
        <w:t xml:space="preserve"> (Not for Resale)</w:t>
      </w:r>
      <w:r w:rsidRPr="003033B9">
        <w:rPr>
          <w:rFonts w:eastAsia="MS PGothic" w:hint="eastAsia"/>
          <w:b w:val="0"/>
          <w:bCs w:val="0"/>
          <w:sz w:val="20"/>
          <w:szCs w:val="24"/>
          <w:lang w:val="ja-JP"/>
        </w:rPr>
        <w:t>」の表示のあるソフトウェアを販売することはできません。</w:t>
      </w:r>
    </w:p>
    <w:p w:rsidR="00F37B20" w:rsidRPr="003033B9" w:rsidRDefault="00F37B20">
      <w:pPr>
        <w:pStyle w:val="Heading1"/>
        <w:widowControl w:val="0"/>
        <w:tabs>
          <w:tab w:val="clear" w:pos="450"/>
          <w:tab w:val="num" w:pos="360"/>
        </w:tabs>
        <w:ind w:left="360" w:hanging="360"/>
        <w:rPr>
          <w:rFonts w:eastAsia="MS PGothic"/>
          <w:bCs w:val="0"/>
          <w:szCs w:val="24"/>
        </w:rPr>
      </w:pPr>
      <w:r w:rsidRPr="003033B9">
        <w:rPr>
          <w:rFonts w:eastAsia="MS PGothic" w:hint="eastAsia"/>
          <w:bCs w:val="0"/>
          <w:sz w:val="20"/>
          <w:szCs w:val="24"/>
          <w:lang w:val="ja-JP"/>
        </w:rPr>
        <w:t xml:space="preserve">第三者への譲渡　　</w:t>
      </w:r>
      <w:r w:rsidRPr="003033B9">
        <w:rPr>
          <w:rFonts w:eastAsia="MS PGothic" w:hint="eastAsia"/>
          <w:b w:val="0"/>
          <w:bCs w:val="0"/>
          <w:sz w:val="20"/>
          <w:szCs w:val="24"/>
          <w:lang w:val="ja-JP"/>
        </w:rPr>
        <w:t>お客様は、本ソフトウェアの有効なライセンシーである場合、本ソフトウェアおよび本契約を、許諾者によってあるいは許諾者に代わって統合ソリューションの一部としてのみお客様に提供される統合ソフトウェア</w:t>
      </w:r>
      <w:r w:rsidRPr="003033B9">
        <w:rPr>
          <w:rFonts w:eastAsia="MS PGothic"/>
          <w:b w:val="0"/>
          <w:bCs w:val="0"/>
          <w:sz w:val="20"/>
          <w:szCs w:val="24"/>
        </w:rPr>
        <w:t xml:space="preserve"> </w:t>
      </w:r>
      <w:r w:rsidRPr="003033B9">
        <w:rPr>
          <w:rFonts w:eastAsia="MS PGothic" w:hint="eastAsia"/>
          <w:b w:val="0"/>
          <w:bCs w:val="0"/>
          <w:sz w:val="20"/>
          <w:szCs w:val="24"/>
          <w:lang w:val="ja-JP"/>
        </w:rPr>
        <w:t>ターンキー</w:t>
      </w:r>
      <w:r w:rsidRPr="003033B9">
        <w:rPr>
          <w:rFonts w:eastAsia="MS PGothic"/>
          <w:b w:val="0"/>
          <w:bCs w:val="0"/>
          <w:sz w:val="20"/>
          <w:szCs w:val="24"/>
        </w:rPr>
        <w:t xml:space="preserve"> </w:t>
      </w:r>
      <w:r w:rsidRPr="003033B9">
        <w:rPr>
          <w:rFonts w:eastAsia="MS PGothic" w:hint="eastAsia"/>
          <w:b w:val="0"/>
          <w:bCs w:val="0"/>
          <w:sz w:val="20"/>
          <w:szCs w:val="24"/>
          <w:lang w:val="ja-JP"/>
        </w:rPr>
        <w:t>アプリケーションまたはアプリケーション群</w:t>
      </w:r>
      <w:r w:rsidRPr="003033B9">
        <w:rPr>
          <w:rFonts w:eastAsia="MS PGothic"/>
          <w:b w:val="0"/>
          <w:bCs w:val="0"/>
          <w:sz w:val="20"/>
          <w:szCs w:val="24"/>
        </w:rPr>
        <w:t xml:space="preserve"> (</w:t>
      </w:r>
      <w:r w:rsidRPr="003033B9">
        <w:rPr>
          <w:rFonts w:eastAsia="MS PGothic" w:hint="eastAsia"/>
          <w:b w:val="0"/>
          <w:bCs w:val="0"/>
          <w:sz w:val="20"/>
          <w:szCs w:val="24"/>
          <w:lang w:val="ja-JP"/>
        </w:rPr>
        <w:t>以下「統合ソリューション」といいます</w:t>
      </w:r>
      <w:r w:rsidRPr="003033B9">
        <w:rPr>
          <w:rFonts w:eastAsia="MS PGothic"/>
          <w:b w:val="0"/>
          <w:bCs w:val="0"/>
          <w:sz w:val="20"/>
          <w:szCs w:val="24"/>
        </w:rPr>
        <w:t xml:space="preserve">) </w:t>
      </w:r>
      <w:r w:rsidRPr="003033B9">
        <w:rPr>
          <w:rFonts w:eastAsia="MS PGothic" w:hint="eastAsia"/>
          <w:b w:val="0"/>
          <w:bCs w:val="0"/>
          <w:sz w:val="20"/>
          <w:szCs w:val="24"/>
          <w:lang w:val="ja-JP"/>
        </w:rPr>
        <w:t>の譲渡の一環として、直接別のエンド</w:t>
      </w:r>
      <w:r w:rsidRPr="003033B9">
        <w:rPr>
          <w:rFonts w:eastAsia="MS PGothic"/>
          <w:b w:val="0"/>
          <w:bCs w:val="0"/>
          <w:sz w:val="20"/>
          <w:szCs w:val="24"/>
        </w:rPr>
        <w:t xml:space="preserve"> </w:t>
      </w:r>
      <w:r w:rsidRPr="003033B9">
        <w:rPr>
          <w:rFonts w:eastAsia="MS PGothic" w:hint="eastAsia"/>
          <w:b w:val="0"/>
          <w:bCs w:val="0"/>
          <w:sz w:val="20"/>
          <w:szCs w:val="24"/>
          <w:lang w:val="ja-JP"/>
        </w:rPr>
        <w:t>ユーザーに譲渡することができます。譲渡に先立ち、エンド</w:t>
      </w:r>
      <w:r w:rsidRPr="003033B9">
        <w:rPr>
          <w:rFonts w:eastAsia="MS PGothic"/>
          <w:b w:val="0"/>
          <w:bCs w:val="0"/>
          <w:sz w:val="20"/>
          <w:szCs w:val="24"/>
        </w:rPr>
        <w:t xml:space="preserve"> </w:t>
      </w:r>
      <w:r w:rsidRPr="003033B9">
        <w:rPr>
          <w:rFonts w:eastAsia="MS PGothic" w:hint="eastAsia"/>
          <w:b w:val="0"/>
          <w:bCs w:val="0"/>
          <w:sz w:val="20"/>
          <w:szCs w:val="24"/>
          <w:lang w:val="ja-JP"/>
        </w:rPr>
        <w:t>ユーザーは、本契約が本ソフトウェアの譲渡および使用に適用されることに同意しなければなりません。譲渡には、本ソフトウェアおよび</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該当する場合には</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w:t>
      </w:r>
      <w:r w:rsidRPr="003033B9">
        <w:rPr>
          <w:rFonts w:eastAsia="MS PGothic"/>
          <w:b w:val="0"/>
          <w:bCs w:val="0"/>
          <w:sz w:val="20"/>
          <w:szCs w:val="24"/>
          <w:lang w:val="ja-JP"/>
        </w:rPr>
        <w:t>Proof of License</w:t>
      </w:r>
      <w:r w:rsidRPr="003033B9">
        <w:rPr>
          <w:rFonts w:eastAsia="MS PGothic" w:hint="eastAsia"/>
          <w:b w:val="0"/>
          <w:bCs w:val="0"/>
          <w:sz w:val="20"/>
          <w:szCs w:val="24"/>
          <w:lang w:val="ja-JP"/>
        </w:rPr>
        <w:t>」ラベルが含まれる必要があります。ライセンシーは、本ソフトウェアの別のライセンスを保持していない場合は、本ソフトウェアのいかなる複製も保持することはできません。</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bCs w:val="0"/>
          <w:sz w:val="20"/>
          <w:szCs w:val="24"/>
        </w:rPr>
        <w:t xml:space="preserve">H.264/AVC </w:t>
      </w:r>
      <w:r w:rsidRPr="003033B9">
        <w:rPr>
          <w:rFonts w:eastAsia="MS PGothic" w:hint="eastAsia"/>
          <w:bCs w:val="0"/>
          <w:sz w:val="20"/>
          <w:szCs w:val="24"/>
          <w:lang w:val="ja-JP"/>
        </w:rPr>
        <w:t>映像標準および</w:t>
      </w:r>
      <w:r w:rsidRPr="003033B9">
        <w:rPr>
          <w:rFonts w:eastAsia="MS PGothic"/>
          <w:bCs w:val="0"/>
          <w:sz w:val="20"/>
          <w:szCs w:val="24"/>
        </w:rPr>
        <w:t xml:space="preserve"> VC-1 </w:t>
      </w:r>
      <w:r w:rsidRPr="003033B9">
        <w:rPr>
          <w:rFonts w:eastAsia="MS PGothic" w:hint="eastAsia"/>
          <w:bCs w:val="0"/>
          <w:sz w:val="20"/>
          <w:szCs w:val="24"/>
          <w:lang w:val="ja-JP"/>
        </w:rPr>
        <w:t xml:space="preserve">映像標準に関する注意　　</w:t>
      </w:r>
      <w:r w:rsidRPr="003033B9">
        <w:rPr>
          <w:rFonts w:eastAsia="MS PGothic" w:hint="eastAsia"/>
          <w:b w:val="0"/>
          <w:bCs w:val="0"/>
          <w:sz w:val="20"/>
          <w:szCs w:val="24"/>
          <w:lang w:val="ja-JP"/>
        </w:rPr>
        <w:t>本ソフトウェアには、</w:t>
      </w:r>
      <w:r w:rsidRPr="003033B9">
        <w:rPr>
          <w:rFonts w:eastAsia="MS PGothic"/>
          <w:b w:val="0"/>
          <w:bCs w:val="0"/>
          <w:sz w:val="20"/>
          <w:szCs w:val="24"/>
        </w:rPr>
        <w:t xml:space="preserve">H.264/MPEG-4 AVC </w:t>
      </w:r>
      <w:r w:rsidRPr="003033B9">
        <w:rPr>
          <w:rFonts w:eastAsia="MS PGothic" w:hint="eastAsia"/>
          <w:b w:val="0"/>
          <w:bCs w:val="0"/>
          <w:sz w:val="20"/>
          <w:szCs w:val="24"/>
          <w:lang w:val="ja-JP"/>
        </w:rPr>
        <w:t>または</w:t>
      </w:r>
      <w:r w:rsidRPr="003033B9">
        <w:rPr>
          <w:rFonts w:eastAsia="MS PGothic"/>
          <w:b w:val="0"/>
          <w:bCs w:val="0"/>
          <w:sz w:val="20"/>
          <w:szCs w:val="24"/>
        </w:rPr>
        <w:t xml:space="preserve"> VC-1 </w:t>
      </w:r>
      <w:r w:rsidRPr="003033B9">
        <w:rPr>
          <w:rFonts w:eastAsia="MS PGothic" w:hint="eastAsia"/>
          <w:b w:val="0"/>
          <w:bCs w:val="0"/>
          <w:sz w:val="20"/>
          <w:szCs w:val="24"/>
          <w:lang w:val="ja-JP"/>
        </w:rPr>
        <w:t>画像解読テクノロジが含まれている場合があります。このテクノロジについては、</w:t>
      </w:r>
      <w:r w:rsidRPr="003033B9">
        <w:rPr>
          <w:rFonts w:eastAsia="MS PGothic"/>
          <w:b w:val="0"/>
          <w:bCs w:val="0"/>
          <w:sz w:val="20"/>
          <w:szCs w:val="24"/>
          <w:lang w:val="ja-JP"/>
        </w:rPr>
        <w:t xml:space="preserve">MPEG LA, L.L.C. </w:t>
      </w:r>
      <w:r w:rsidRPr="003033B9">
        <w:rPr>
          <w:rFonts w:eastAsia="MS PGothic" w:hint="eastAsia"/>
          <w:b w:val="0"/>
          <w:bCs w:val="0"/>
          <w:sz w:val="20"/>
          <w:szCs w:val="24"/>
          <w:lang w:val="ja-JP"/>
        </w:rPr>
        <w:t>により以下の注意書きを表示することが義務付けられています。</w:t>
      </w:r>
    </w:p>
    <w:p w:rsidR="00F37B20" w:rsidRPr="003033B9" w:rsidRDefault="00F37B20">
      <w:pPr>
        <w:pStyle w:val="PlainText"/>
        <w:spacing w:before="120" w:after="120"/>
        <w:ind w:left="360"/>
        <w:rPr>
          <w:rFonts w:ascii="Tahoma" w:eastAsia="MS PGothic" w:hAnsi="Tahoma" w:cs="Tahoma"/>
          <w:color w:val="auto"/>
          <w:sz w:val="20"/>
          <w:szCs w:val="24"/>
        </w:rPr>
      </w:pPr>
      <w:r w:rsidRPr="003033B9">
        <w:rPr>
          <w:rFonts w:ascii="Tahoma" w:eastAsia="MS PGothic" w:hAnsi="Tahoma" w:cs="Tahoma" w:hint="eastAsia"/>
          <w:color w:val="auto"/>
          <w:sz w:val="20"/>
          <w:szCs w:val="24"/>
          <w:lang w:val="ja-JP"/>
        </w:rPr>
        <w:t>本製品は、消費者による個人使用および非商業的使用を前提とし、</w:t>
      </w:r>
      <w:r w:rsidRPr="003033B9">
        <w:rPr>
          <w:rFonts w:ascii="Tahoma" w:eastAsia="MS PGothic" w:hAnsi="Tahoma" w:cs="Tahoma"/>
          <w:color w:val="auto"/>
          <w:sz w:val="20"/>
          <w:szCs w:val="24"/>
        </w:rPr>
        <w:t xml:space="preserve">H.264/AVC </w:t>
      </w:r>
      <w:r w:rsidRPr="003033B9">
        <w:rPr>
          <w:rFonts w:ascii="Tahoma" w:eastAsia="MS PGothic" w:hAnsi="Tahoma" w:cs="Tahoma" w:hint="eastAsia"/>
          <w:color w:val="auto"/>
          <w:sz w:val="20"/>
          <w:szCs w:val="24"/>
          <w:lang w:val="ja-JP"/>
        </w:rPr>
        <w:t>および</w:t>
      </w:r>
      <w:r w:rsidRPr="003033B9">
        <w:rPr>
          <w:rFonts w:ascii="Tahoma" w:eastAsia="MS PGothic" w:hAnsi="Tahoma" w:cs="Tahoma"/>
          <w:color w:val="auto"/>
          <w:sz w:val="20"/>
          <w:szCs w:val="24"/>
        </w:rPr>
        <w:t xml:space="preserve"> VC-1 </w:t>
      </w:r>
      <w:r w:rsidRPr="003033B9">
        <w:rPr>
          <w:rFonts w:ascii="Tahoma" w:eastAsia="MS PGothic" w:hAnsi="Tahoma" w:cs="Tahoma" w:hint="eastAsia"/>
          <w:color w:val="auto"/>
          <w:sz w:val="20"/>
          <w:szCs w:val="24"/>
          <w:lang w:val="ja-JP"/>
        </w:rPr>
        <w:t>特許ポートフォリオ</w:t>
      </w:r>
      <w:r w:rsidRPr="003033B9">
        <w:rPr>
          <w:rFonts w:ascii="Tahoma" w:eastAsia="MS PGothic" w:hAnsi="Tahoma" w:cs="Tahoma"/>
          <w:color w:val="auto"/>
          <w:sz w:val="20"/>
          <w:szCs w:val="24"/>
        </w:rPr>
        <w:t xml:space="preserve"> </w:t>
      </w:r>
      <w:r w:rsidRPr="003033B9">
        <w:rPr>
          <w:rFonts w:ascii="Tahoma" w:eastAsia="MS PGothic" w:hAnsi="Tahoma" w:cs="Tahoma" w:hint="eastAsia"/>
          <w:color w:val="auto"/>
          <w:sz w:val="20"/>
          <w:szCs w:val="24"/>
          <w:lang w:val="ja-JP"/>
        </w:rPr>
        <w:t>ライセンスに基づき次の用途に限って使用許諾されています。</w:t>
      </w:r>
      <w:r w:rsidRPr="003033B9">
        <w:rPr>
          <w:rFonts w:ascii="Tahoma" w:eastAsia="MS PGothic" w:hAnsi="Tahoma" w:cs="Tahoma"/>
          <w:color w:val="auto"/>
          <w:sz w:val="20"/>
          <w:szCs w:val="24"/>
          <w:lang w:val="ja-JP"/>
        </w:rPr>
        <w:t xml:space="preserve">(i) </w:t>
      </w:r>
      <w:r w:rsidRPr="003033B9">
        <w:rPr>
          <w:rFonts w:ascii="Tahoma" w:eastAsia="MS PGothic" w:hAnsi="Tahoma" w:cs="Tahoma" w:hint="eastAsia"/>
          <w:color w:val="auto"/>
          <w:sz w:val="20"/>
          <w:szCs w:val="24"/>
          <w:lang w:val="ja-JP"/>
        </w:rPr>
        <w:t>上記標準に準拠した映像</w:t>
      </w:r>
      <w:r w:rsidRPr="003033B9">
        <w:rPr>
          <w:rFonts w:ascii="Tahoma" w:eastAsia="MS PGothic" w:hAnsi="Tahoma" w:cs="Tahoma"/>
          <w:color w:val="auto"/>
          <w:sz w:val="20"/>
          <w:szCs w:val="24"/>
          <w:lang w:val="ja-JP"/>
        </w:rPr>
        <w:t xml:space="preserve"> (</w:t>
      </w:r>
      <w:r w:rsidRPr="003033B9">
        <w:rPr>
          <w:rFonts w:ascii="Tahoma" w:eastAsia="MS PGothic" w:hAnsi="Tahoma" w:cs="Tahoma" w:hint="eastAsia"/>
          <w:color w:val="auto"/>
          <w:sz w:val="20"/>
          <w:szCs w:val="24"/>
          <w:lang w:val="ja-JP"/>
        </w:rPr>
        <w:t>以下「映像標準」といいます</w:t>
      </w:r>
      <w:r w:rsidRPr="003033B9">
        <w:rPr>
          <w:rFonts w:ascii="Tahoma" w:eastAsia="MS PGothic" w:hAnsi="Tahoma" w:cs="Tahoma"/>
          <w:color w:val="auto"/>
          <w:sz w:val="20"/>
          <w:szCs w:val="24"/>
          <w:lang w:val="ja-JP"/>
        </w:rPr>
        <w:t xml:space="preserve">) </w:t>
      </w:r>
      <w:r w:rsidRPr="003033B9">
        <w:rPr>
          <w:rFonts w:ascii="Tahoma" w:eastAsia="MS PGothic" w:hAnsi="Tahoma" w:cs="Tahoma" w:hint="eastAsia"/>
          <w:color w:val="auto"/>
          <w:sz w:val="20"/>
          <w:szCs w:val="24"/>
          <w:lang w:val="ja-JP"/>
        </w:rPr>
        <w:t>を暗号化すること、または、</w:t>
      </w:r>
      <w:r w:rsidRPr="003033B9">
        <w:rPr>
          <w:rFonts w:ascii="Tahoma" w:eastAsia="MS PGothic" w:hAnsi="Tahoma" w:cs="Tahoma"/>
          <w:color w:val="auto"/>
          <w:sz w:val="20"/>
          <w:szCs w:val="24"/>
          <w:lang w:val="ja-JP"/>
        </w:rPr>
        <w:t xml:space="preserve">(ii) </w:t>
      </w:r>
      <w:r w:rsidRPr="003033B9">
        <w:rPr>
          <w:rFonts w:ascii="Tahoma" w:eastAsia="MS PGothic" w:hAnsi="Tahoma" w:cs="Tahoma" w:hint="eastAsia"/>
          <w:color w:val="auto"/>
          <w:sz w:val="20"/>
          <w:szCs w:val="24"/>
          <w:lang w:val="ja-JP"/>
        </w:rPr>
        <w:t>個人的および非商業的活動に従事する消費者が暗号化した、あるいはかかる映像を提供するライセンスを有する映像提供業者より入手した</w:t>
      </w:r>
      <w:r w:rsidRPr="003033B9">
        <w:rPr>
          <w:rFonts w:ascii="Tahoma" w:eastAsia="MS PGothic" w:hAnsi="Tahoma" w:cs="Tahoma"/>
          <w:color w:val="auto"/>
          <w:sz w:val="20"/>
          <w:szCs w:val="24"/>
          <w:lang w:val="ja-JP"/>
        </w:rPr>
        <w:t xml:space="preserve"> AVC </w:t>
      </w:r>
      <w:r w:rsidRPr="003033B9">
        <w:rPr>
          <w:rFonts w:ascii="Tahoma" w:eastAsia="MS PGothic" w:hAnsi="Tahoma" w:cs="Tahoma" w:hint="eastAsia"/>
          <w:color w:val="auto"/>
          <w:sz w:val="20"/>
          <w:szCs w:val="24"/>
          <w:lang w:val="ja-JP"/>
        </w:rPr>
        <w:t>および</w:t>
      </w:r>
      <w:r w:rsidRPr="003033B9">
        <w:rPr>
          <w:rFonts w:ascii="Tahoma" w:eastAsia="MS PGothic" w:hAnsi="Tahoma" w:cs="Tahoma"/>
          <w:color w:val="auto"/>
          <w:sz w:val="20"/>
          <w:szCs w:val="24"/>
          <w:lang w:val="ja-JP"/>
        </w:rPr>
        <w:t xml:space="preserve"> VC-1 </w:t>
      </w:r>
      <w:r w:rsidRPr="003033B9">
        <w:rPr>
          <w:rFonts w:ascii="Tahoma" w:eastAsia="MS PGothic" w:hAnsi="Tahoma" w:cs="Tahoma" w:hint="eastAsia"/>
          <w:color w:val="auto"/>
          <w:sz w:val="20"/>
          <w:szCs w:val="24"/>
          <w:lang w:val="ja-JP"/>
        </w:rPr>
        <w:t>映像を復号化すること。かかるライセンスは他の製品に適用されることはありません。これは、かかる他の製品が本ソフトウェアと共に単一の製品に含まれる場合も同様です。その他の用途については、明示か黙示かを問わず、いかなるライセンスも許諾されません。詳細については、</w:t>
      </w:r>
      <w:r w:rsidRPr="003033B9">
        <w:rPr>
          <w:rFonts w:ascii="Tahoma" w:eastAsia="MS PGothic" w:hAnsi="Tahoma" w:cs="Tahoma"/>
          <w:color w:val="auto"/>
          <w:sz w:val="20"/>
          <w:szCs w:val="24"/>
          <w:lang w:val="ja-JP"/>
        </w:rPr>
        <w:t xml:space="preserve">MPEG LA, L.L.C. </w:t>
      </w:r>
      <w:r w:rsidRPr="003033B9">
        <w:rPr>
          <w:rFonts w:ascii="Tahoma" w:eastAsia="MS PGothic" w:hAnsi="Tahoma" w:cs="Tahoma" w:hint="eastAsia"/>
          <w:color w:val="auto"/>
          <w:sz w:val="20"/>
          <w:szCs w:val="24"/>
          <w:lang w:val="ja-JP"/>
        </w:rPr>
        <w:t>から入手できます。</w:t>
      </w:r>
      <w:r w:rsidRPr="00BD3455">
        <w:rPr>
          <w:rFonts w:ascii="Tahoma" w:eastAsia="MS PGothic" w:hAnsi="Tahoma" w:cs="Tahoma"/>
          <w:color w:val="auto"/>
          <w:sz w:val="20"/>
          <w:szCs w:val="24"/>
          <w:lang w:val="ja-JP"/>
        </w:rPr>
        <w:t>http://www.mpegla.com</w:t>
      </w:r>
      <w:r w:rsidRPr="003033B9">
        <w:rPr>
          <w:rFonts w:ascii="Tahoma" w:eastAsia="MS PGothic" w:hAnsi="Tahoma" w:cs="Tahoma"/>
          <w:color w:val="auto"/>
          <w:sz w:val="20"/>
          <w:szCs w:val="24"/>
          <w:lang w:val="ja-JP"/>
        </w:rPr>
        <w:t xml:space="preserve"> </w:t>
      </w:r>
      <w:r w:rsidRPr="003033B9">
        <w:rPr>
          <w:rFonts w:ascii="Tahoma" w:eastAsia="MS PGothic" w:hAnsi="Tahoma" w:cs="Tahoma" w:hint="eastAsia"/>
          <w:color w:val="auto"/>
          <w:sz w:val="20"/>
          <w:szCs w:val="24"/>
          <w:lang w:val="ja-JP"/>
        </w:rPr>
        <w:t>をご参照ください。</w:t>
      </w:r>
    </w:p>
    <w:p w:rsidR="00F37B20" w:rsidRPr="003033B9" w:rsidRDefault="00F37B20">
      <w:pPr>
        <w:pStyle w:val="Heading1"/>
        <w:numPr>
          <w:ilvl w:val="0"/>
          <w:numId w:val="0"/>
        </w:numPr>
        <w:ind w:left="357"/>
        <w:rPr>
          <w:rFonts w:eastAsia="MS PGothic"/>
          <w:b w:val="0"/>
          <w:bCs w:val="0"/>
          <w:sz w:val="20"/>
          <w:szCs w:val="24"/>
        </w:rPr>
      </w:pPr>
      <w:r w:rsidRPr="003033B9">
        <w:rPr>
          <w:rFonts w:eastAsia="MS PGothic" w:hint="eastAsia"/>
          <w:b w:val="0"/>
          <w:bCs w:val="0"/>
          <w:sz w:val="20"/>
          <w:szCs w:val="24"/>
          <w:lang w:val="ja-JP"/>
        </w:rPr>
        <w:t>前述の注意は、通常の業務用にソフトウェアを使用することを制限または禁止するものではありません。これには以下は含まれません。</w:t>
      </w:r>
      <w:r w:rsidRPr="003033B9">
        <w:rPr>
          <w:rFonts w:eastAsia="MS PGothic"/>
          <w:b w:val="0"/>
          <w:bCs w:val="0"/>
          <w:sz w:val="20"/>
          <w:szCs w:val="24"/>
          <w:lang w:val="ja-JP"/>
        </w:rPr>
        <w:t xml:space="preserve">(i) </w:t>
      </w:r>
      <w:r w:rsidRPr="003033B9">
        <w:rPr>
          <w:rFonts w:eastAsia="MS PGothic" w:hint="eastAsia"/>
          <w:b w:val="0"/>
          <w:bCs w:val="0"/>
          <w:sz w:val="20"/>
          <w:szCs w:val="24"/>
          <w:lang w:val="ja-JP"/>
        </w:rPr>
        <w:t>第三者への復号化テクノロジの再頒布、または</w:t>
      </w:r>
      <w:r w:rsidRPr="003033B9">
        <w:rPr>
          <w:rFonts w:eastAsia="MS PGothic"/>
          <w:b w:val="0"/>
          <w:bCs w:val="0"/>
          <w:sz w:val="20"/>
          <w:szCs w:val="24"/>
          <w:lang w:val="ja-JP"/>
        </w:rPr>
        <w:t xml:space="preserve"> (ii) </w:t>
      </w:r>
      <w:r w:rsidRPr="003033B9">
        <w:rPr>
          <w:rFonts w:eastAsia="MS PGothic" w:hint="eastAsia"/>
          <w:b w:val="0"/>
          <w:bCs w:val="0"/>
          <w:sz w:val="20"/>
          <w:szCs w:val="24"/>
          <w:lang w:val="ja-JP"/>
        </w:rPr>
        <w:t>第三者への頒布を目的とした、映像標準互換テクノロジを使用したコンテンツの作成。</w:t>
      </w:r>
    </w:p>
    <w:p w:rsidR="00F37B20" w:rsidRPr="003033B9" w:rsidRDefault="00F37B20">
      <w:pPr>
        <w:pStyle w:val="Heading1"/>
        <w:widowControl w:val="0"/>
        <w:tabs>
          <w:tab w:val="clear" w:pos="450"/>
          <w:tab w:val="num" w:pos="360"/>
        </w:tabs>
        <w:spacing w:before="0" w:after="0"/>
        <w:ind w:left="360" w:hanging="360"/>
        <w:rPr>
          <w:rFonts w:eastAsia="MS PGothic"/>
          <w:b w:val="0"/>
          <w:bCs w:val="0"/>
          <w:sz w:val="20"/>
          <w:szCs w:val="24"/>
        </w:rPr>
      </w:pPr>
      <w:r w:rsidRPr="003033B9">
        <w:rPr>
          <w:rFonts w:eastAsia="MS PGothic" w:hint="eastAsia"/>
          <w:bCs w:val="0"/>
          <w:sz w:val="20"/>
          <w:szCs w:val="24"/>
          <w:lang w:val="ja-JP"/>
        </w:rPr>
        <w:t xml:space="preserve">輸出規制　　</w:t>
      </w:r>
      <w:r w:rsidRPr="003033B9">
        <w:rPr>
          <w:rFonts w:eastAsia="MS PGothic" w:hint="eastAsia"/>
          <w:b w:val="0"/>
          <w:bCs w:val="0"/>
          <w:sz w:val="20"/>
          <w:szCs w:val="24"/>
          <w:lang w:val="ja-JP"/>
        </w:rPr>
        <w:t>マイクロソフトのソフトウェア、オンライン</w:t>
      </w:r>
      <w:r w:rsidRPr="003033B9">
        <w:rPr>
          <w:rFonts w:eastAsia="MS PGothic"/>
          <w:b w:val="0"/>
          <w:bCs w:val="0"/>
          <w:sz w:val="20"/>
          <w:szCs w:val="24"/>
        </w:rPr>
        <w:t xml:space="preserve"> </w:t>
      </w:r>
      <w:r w:rsidRPr="003033B9">
        <w:rPr>
          <w:rFonts w:eastAsia="MS PGothic" w:hint="eastAsia"/>
          <w:b w:val="0"/>
          <w:bCs w:val="0"/>
          <w:sz w:val="20"/>
          <w:szCs w:val="24"/>
          <w:lang w:val="ja-JP"/>
        </w:rPr>
        <w:t>サービス、プロフェッショナル</w:t>
      </w:r>
      <w:r w:rsidRPr="003033B9">
        <w:rPr>
          <w:rFonts w:eastAsia="MS PGothic"/>
          <w:b w:val="0"/>
          <w:bCs w:val="0"/>
          <w:sz w:val="20"/>
          <w:szCs w:val="24"/>
        </w:rPr>
        <w:t xml:space="preserve"> </w:t>
      </w:r>
      <w:r w:rsidRPr="003033B9">
        <w:rPr>
          <w:rFonts w:eastAsia="MS PGothic" w:hint="eastAsia"/>
          <w:b w:val="0"/>
          <w:bCs w:val="0"/>
          <w:sz w:val="20"/>
          <w:szCs w:val="24"/>
          <w:lang w:val="ja-JP"/>
        </w:rPr>
        <w:t>サービス、および関連するテクノロジには、米国輸出管理規制が適用されます。お客様は、適用されるすべての国際法および国内法</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マイクロソフトの製品、サービスおよびテクノロジに関係する米国輸出管理規則、国際武器取引規則、海外資産管理局の制裁プログラム、ならびに米国およびその他の政府機関によるエンド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ユーザー、エンド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ユーザーによる使用、および輸出対象国に関する規制を含みます</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を遵守しなければなりません。詳細については、</w:t>
      </w:r>
      <w:r w:rsidR="00EF0DF9" w:rsidRPr="000D5D15">
        <w:rPr>
          <w:rFonts w:eastAsia="SimSun"/>
          <w:b w:val="0"/>
          <w:bCs w:val="0"/>
          <w:sz w:val="20"/>
          <w:szCs w:val="20"/>
        </w:rPr>
        <w:t>www.microsoft.com/exporting</w:t>
      </w:r>
      <w:r w:rsidRPr="003033B9">
        <w:rPr>
          <w:rFonts w:eastAsia="MS PGothic"/>
          <w:b w:val="0"/>
          <w:bCs w:val="0"/>
          <w:sz w:val="20"/>
          <w:szCs w:val="24"/>
        </w:rPr>
        <w:t xml:space="preserve"> </w:t>
      </w:r>
      <w:r w:rsidRPr="003033B9">
        <w:rPr>
          <w:rFonts w:eastAsia="MS PGothic" w:hint="eastAsia"/>
          <w:b w:val="0"/>
          <w:bCs w:val="0"/>
          <w:sz w:val="20"/>
          <w:szCs w:val="24"/>
          <w:lang w:val="ja-JP"/>
        </w:rPr>
        <w:t>をご参照ください。</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 xml:space="preserve">完全なる合意　　</w:t>
      </w:r>
      <w:r w:rsidRPr="003033B9">
        <w:rPr>
          <w:rFonts w:eastAsia="MS PGothic" w:hint="eastAsia"/>
          <w:b w:val="0"/>
          <w:bCs w:val="0"/>
          <w:sz w:val="20"/>
          <w:szCs w:val="24"/>
          <w:lang w:val="ja-JP"/>
        </w:rPr>
        <w:t>本契約、ならびにお客様が使用する追加物および更新プログラムに関する条項は、本ソフトウェアについてのお客様とマイクロソフトとの間の完全なる合意です。</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 xml:space="preserve">法的効力　　</w:t>
      </w:r>
      <w:r w:rsidRPr="003033B9">
        <w:rPr>
          <w:rFonts w:eastAsia="MS PGothic" w:hint="eastAsia"/>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非フォールト</w:t>
      </w:r>
      <w:r w:rsidRPr="003033B9">
        <w:rPr>
          <w:rFonts w:eastAsia="MS PGothic"/>
          <w:bCs w:val="0"/>
          <w:sz w:val="20"/>
          <w:szCs w:val="24"/>
        </w:rPr>
        <w:t xml:space="preserve"> </w:t>
      </w:r>
      <w:r w:rsidRPr="003033B9">
        <w:rPr>
          <w:rFonts w:eastAsia="MS PGothic" w:hint="eastAsia"/>
          <w:bCs w:val="0"/>
          <w:sz w:val="20"/>
          <w:szCs w:val="24"/>
          <w:lang w:val="ja-JP"/>
        </w:rPr>
        <w:t>トレラント　　本ソフトウェアはフォールト</w:t>
      </w:r>
      <w:r w:rsidRPr="003033B9">
        <w:rPr>
          <w:rFonts w:eastAsia="MS PGothic"/>
          <w:bCs w:val="0"/>
          <w:sz w:val="20"/>
          <w:szCs w:val="24"/>
        </w:rPr>
        <w:t xml:space="preserve"> </w:t>
      </w:r>
      <w:r w:rsidRPr="003033B9">
        <w:rPr>
          <w:rFonts w:eastAsia="MS PGothic" w:hint="eastAsia"/>
          <w:bCs w:val="0"/>
          <w:sz w:val="20"/>
          <w:szCs w:val="24"/>
          <w:lang w:val="ja-JP"/>
        </w:rPr>
        <w:t>トレラントではありません。お客様に許諾される統合ソフトウェア</w:t>
      </w:r>
      <w:r w:rsidRPr="003033B9">
        <w:rPr>
          <w:rFonts w:eastAsia="MS PGothic"/>
          <w:bCs w:val="0"/>
          <w:sz w:val="20"/>
          <w:szCs w:val="24"/>
          <w:lang w:val="ja-JP"/>
        </w:rPr>
        <w:t xml:space="preserve"> </w:t>
      </w:r>
      <w:r w:rsidRPr="003033B9">
        <w:rPr>
          <w:rFonts w:eastAsia="MS PGothic" w:hint="eastAsia"/>
          <w:bCs w:val="0"/>
          <w:sz w:val="20"/>
          <w:szCs w:val="24"/>
          <w:lang w:val="ja-JP"/>
        </w:rPr>
        <w:t>アプリケーションまたはアプリケーション</w:t>
      </w:r>
      <w:r w:rsidRPr="003033B9">
        <w:rPr>
          <w:rFonts w:eastAsia="MS PGothic"/>
          <w:bCs w:val="0"/>
          <w:sz w:val="20"/>
          <w:szCs w:val="24"/>
          <w:lang w:val="ja-JP"/>
        </w:rPr>
        <w:t xml:space="preserve"> </w:t>
      </w:r>
      <w:r w:rsidRPr="003033B9">
        <w:rPr>
          <w:rFonts w:eastAsia="MS PGothic" w:hint="eastAsia"/>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マイクロソフトの保証の不存在　　お客様は、お客様が本ソフトウェアを取得した</w:t>
      </w:r>
      <w:r w:rsidRPr="003033B9">
        <w:rPr>
          <w:rFonts w:eastAsia="MS PGothic"/>
          <w:bCs w:val="0"/>
          <w:sz w:val="20"/>
          <w:szCs w:val="24"/>
        </w:rPr>
        <w:t xml:space="preserve"> (A) </w:t>
      </w:r>
      <w:r w:rsidRPr="003033B9">
        <w:rPr>
          <w:rFonts w:eastAsia="MS PGothic" w:hint="eastAsia"/>
          <w:bCs w:val="0"/>
          <w:sz w:val="20"/>
          <w:szCs w:val="24"/>
          <w:lang w:val="ja-JP"/>
        </w:rPr>
        <w:t>ソフトウェアまたは</w:t>
      </w:r>
      <w:r w:rsidRPr="003033B9">
        <w:rPr>
          <w:rFonts w:eastAsia="MS PGothic"/>
          <w:bCs w:val="0"/>
          <w:sz w:val="20"/>
          <w:szCs w:val="24"/>
        </w:rPr>
        <w:t xml:space="preserve"> </w:t>
      </w:r>
      <w:r w:rsidRPr="003033B9">
        <w:rPr>
          <w:rFonts w:eastAsia="MS PGothic"/>
          <w:bCs w:val="0"/>
          <w:sz w:val="20"/>
          <w:szCs w:val="24"/>
        </w:rPr>
        <w:lastRenderedPageBreak/>
        <w:t xml:space="preserve">(B) </w:t>
      </w:r>
      <w:r w:rsidRPr="003033B9">
        <w:rPr>
          <w:rFonts w:eastAsia="MS PGothic" w:hint="eastAsia"/>
          <w:bCs w:val="0"/>
          <w:sz w:val="20"/>
          <w:szCs w:val="24"/>
          <w:lang w:val="ja-JP"/>
        </w:rPr>
        <w:t>ソフトウェア</w:t>
      </w:r>
      <w:r w:rsidRPr="003033B9">
        <w:rPr>
          <w:rFonts w:eastAsia="MS PGothic"/>
          <w:bCs w:val="0"/>
          <w:sz w:val="20"/>
          <w:szCs w:val="24"/>
        </w:rPr>
        <w:t xml:space="preserve"> </w:t>
      </w:r>
      <w:r w:rsidRPr="003033B9">
        <w:rPr>
          <w:rFonts w:eastAsia="MS PGothic" w:hint="eastAsia"/>
          <w:bCs w:val="0"/>
          <w:sz w:val="20"/>
          <w:szCs w:val="24"/>
          <w:lang w:val="ja-JP"/>
        </w:rPr>
        <w:t>アプリケーションあるいはアプリケーション</w:t>
      </w:r>
      <w:r w:rsidRPr="003033B9">
        <w:rPr>
          <w:rFonts w:eastAsia="MS PGothic"/>
          <w:bCs w:val="0"/>
          <w:sz w:val="20"/>
          <w:szCs w:val="24"/>
        </w:rPr>
        <w:t xml:space="preserve"> </w:t>
      </w:r>
      <w:r w:rsidRPr="003033B9">
        <w:rPr>
          <w:rFonts w:eastAsia="MS PGothic" w:hint="eastAsia"/>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3033B9">
        <w:rPr>
          <w:rFonts w:eastAsia="MS PGothic"/>
          <w:bCs w:val="0"/>
          <w:sz w:val="20"/>
          <w:szCs w:val="24"/>
        </w:rPr>
        <w:t xml:space="preserve"> </w:t>
      </w:r>
      <w:r w:rsidRPr="003033B9">
        <w:rPr>
          <w:rFonts w:eastAsia="MS PGothic" w:hint="eastAsia"/>
          <w:bCs w:val="0"/>
          <w:sz w:val="20"/>
          <w:szCs w:val="24"/>
          <w:lang w:val="ja-JP"/>
        </w:rPr>
        <w:t>アプリケーションあるいはアプリケーション</w:t>
      </w:r>
      <w:r w:rsidRPr="003033B9">
        <w:rPr>
          <w:rFonts w:eastAsia="MS PGothic"/>
          <w:bCs w:val="0"/>
          <w:sz w:val="20"/>
          <w:szCs w:val="24"/>
        </w:rPr>
        <w:t xml:space="preserve"> </w:t>
      </w:r>
      <w:r w:rsidRPr="003033B9">
        <w:rPr>
          <w:rFonts w:eastAsia="MS PGothic" w:hint="eastAsia"/>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3033B9">
        <w:rPr>
          <w:rFonts w:eastAsia="MS PGothic"/>
          <w:bCs w:val="0"/>
          <w:sz w:val="20"/>
          <w:szCs w:val="24"/>
        </w:rPr>
        <w:t xml:space="preserve"> (</w:t>
      </w:r>
      <w:r w:rsidRPr="003033B9">
        <w:rPr>
          <w:rFonts w:eastAsia="MS PGothic" w:hint="eastAsia"/>
          <w:bCs w:val="0"/>
          <w:sz w:val="20"/>
          <w:szCs w:val="24"/>
          <w:lang w:val="ja-JP"/>
        </w:rPr>
        <w:t>ただし、これに限定されるものではありません</w:t>
      </w:r>
      <w:r w:rsidRPr="003033B9">
        <w:rPr>
          <w:rFonts w:eastAsia="MS PGothic"/>
          <w:bCs w:val="0"/>
          <w:sz w:val="20"/>
          <w:szCs w:val="24"/>
        </w:rPr>
        <w:t>)</w:t>
      </w:r>
      <w:r w:rsidRPr="003033B9">
        <w:rPr>
          <w:rFonts w:eastAsia="MS PGothic" w:hint="eastAsia"/>
          <w:bCs w:val="0"/>
          <w:sz w:val="20"/>
          <w:szCs w:val="24"/>
          <w:lang w:val="ja-JP"/>
        </w:rPr>
        <w:t>、一切責任を負いません。上記の免責条項は、たとえいかなる救済手段がその実質的目的を達成しない場合においても適用されます。マイクロソフトは、</w:t>
      </w:r>
      <w:r w:rsidRPr="003033B9">
        <w:rPr>
          <w:rFonts w:eastAsia="MS PGothic"/>
          <w:bCs w:val="0"/>
          <w:sz w:val="20"/>
          <w:szCs w:val="24"/>
          <w:lang w:val="ja-JP"/>
        </w:rPr>
        <w:t xml:space="preserve">250 </w:t>
      </w:r>
      <w:r w:rsidRPr="003033B9">
        <w:rPr>
          <w:rFonts w:eastAsia="MS PGothic" w:hint="eastAsia"/>
          <w:bCs w:val="0"/>
          <w:sz w:val="20"/>
          <w:szCs w:val="24"/>
          <w:lang w:val="ja-JP"/>
        </w:rPr>
        <w:t>米ドル</w:t>
      </w:r>
      <w:r w:rsidRPr="003033B9">
        <w:rPr>
          <w:rFonts w:eastAsia="MS PGothic"/>
          <w:bCs w:val="0"/>
          <w:sz w:val="20"/>
          <w:szCs w:val="24"/>
          <w:lang w:val="ja-JP"/>
        </w:rPr>
        <w:t xml:space="preserve"> (US$250.00) </w:t>
      </w:r>
      <w:r w:rsidRPr="003033B9">
        <w:rPr>
          <w:rFonts w:eastAsia="MS PGothic" w:hint="eastAsia"/>
          <w:bCs w:val="0"/>
          <w:sz w:val="20"/>
          <w:szCs w:val="24"/>
          <w:lang w:val="ja-JP"/>
        </w:rPr>
        <w:t>を超える金額について、一切責任を負いません。</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F37B20" w:rsidRPr="003033B9" w:rsidRDefault="00F37B20">
      <w:pPr>
        <w:pStyle w:val="Heading1"/>
        <w:widowControl w:val="0"/>
        <w:numPr>
          <w:ilvl w:val="0"/>
          <w:numId w:val="0"/>
        </w:numPr>
        <w:ind w:left="360"/>
        <w:rPr>
          <w:rFonts w:eastAsia="MS PGothic"/>
          <w:bCs w:val="0"/>
          <w:sz w:val="20"/>
          <w:szCs w:val="24"/>
        </w:rPr>
      </w:pPr>
      <w:r w:rsidRPr="003033B9">
        <w:rPr>
          <w:rFonts w:eastAsia="MS PGothic" w:hint="eastAsia"/>
          <w:bCs w:val="0"/>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F37B20" w:rsidRPr="003033B9" w:rsidRDefault="00F37B20">
      <w:pPr>
        <w:rPr>
          <w:rFonts w:eastAsia="MS PGothic"/>
          <w:szCs w:val="24"/>
        </w:rPr>
      </w:pPr>
      <w:r w:rsidRPr="003033B9">
        <w:rPr>
          <w:rFonts w:eastAsia="MS PGothic"/>
          <w:szCs w:val="24"/>
        </w:rPr>
        <w:t>Microsoft</w:t>
      </w:r>
      <w:r w:rsidRPr="003033B9">
        <w:rPr>
          <w:rFonts w:eastAsia="MS PGothic" w:hint="eastAsia"/>
          <w:szCs w:val="24"/>
          <w:lang w:val="ja-JP"/>
        </w:rPr>
        <w:t>、</w:t>
      </w:r>
      <w:r w:rsidRPr="003033B9">
        <w:rPr>
          <w:rFonts w:eastAsia="MS PGothic"/>
          <w:szCs w:val="24"/>
        </w:rPr>
        <w:t>Exchange</w:t>
      </w:r>
      <w:r w:rsidRPr="003033B9">
        <w:rPr>
          <w:rFonts w:eastAsia="MS PGothic" w:hint="eastAsia"/>
          <w:szCs w:val="24"/>
          <w:lang w:val="ja-JP"/>
        </w:rPr>
        <w:t>、</w:t>
      </w:r>
      <w:r w:rsidRPr="003033B9">
        <w:rPr>
          <w:rFonts w:eastAsia="MS PGothic"/>
          <w:szCs w:val="24"/>
        </w:rPr>
        <w:t>Office</w:t>
      </w:r>
      <w:r w:rsidRPr="003033B9">
        <w:rPr>
          <w:rFonts w:eastAsia="MS PGothic" w:hint="eastAsia"/>
          <w:szCs w:val="24"/>
          <w:lang w:val="ja-JP"/>
        </w:rPr>
        <w:t>、</w:t>
      </w:r>
      <w:r w:rsidRPr="003033B9">
        <w:rPr>
          <w:rFonts w:eastAsia="MS PGothic"/>
          <w:szCs w:val="24"/>
        </w:rPr>
        <w:t>SharePoint</w:t>
      </w:r>
      <w:r w:rsidRPr="003033B9">
        <w:rPr>
          <w:rFonts w:eastAsia="MS PGothic" w:hint="eastAsia"/>
          <w:szCs w:val="24"/>
          <w:lang w:val="ja-JP"/>
        </w:rPr>
        <w:t>、</w:t>
      </w:r>
      <w:r w:rsidRPr="003033B9">
        <w:rPr>
          <w:rFonts w:eastAsia="MS PGothic"/>
          <w:szCs w:val="24"/>
        </w:rPr>
        <w:t>SQL Server</w:t>
      </w:r>
      <w:r w:rsidRPr="003033B9">
        <w:rPr>
          <w:rFonts w:eastAsia="MS PGothic" w:hint="eastAsia"/>
          <w:szCs w:val="24"/>
          <w:lang w:val="ja-JP"/>
        </w:rPr>
        <w:t>、</w:t>
      </w:r>
      <w:r w:rsidRPr="003033B9">
        <w:rPr>
          <w:rFonts w:eastAsia="MS PGothic"/>
          <w:szCs w:val="24"/>
        </w:rPr>
        <w:t>Visual Studio</w:t>
      </w:r>
      <w:r w:rsidRPr="003033B9">
        <w:rPr>
          <w:rFonts w:eastAsia="MS PGothic" w:hint="eastAsia"/>
          <w:szCs w:val="24"/>
          <w:lang w:val="ja-JP"/>
        </w:rPr>
        <w:t>、</w:t>
      </w:r>
      <w:r w:rsidRPr="003033B9">
        <w:rPr>
          <w:rFonts w:eastAsia="MS PGothic"/>
          <w:szCs w:val="24"/>
        </w:rPr>
        <w:t>Windows</w:t>
      </w:r>
      <w:r w:rsidRPr="003033B9">
        <w:rPr>
          <w:rFonts w:eastAsia="MS PGothic" w:hint="eastAsia"/>
          <w:szCs w:val="24"/>
          <w:lang w:val="ja-JP"/>
        </w:rPr>
        <w:t>、および</w:t>
      </w:r>
      <w:r w:rsidRPr="003033B9">
        <w:rPr>
          <w:rFonts w:eastAsia="MS PGothic"/>
          <w:szCs w:val="24"/>
        </w:rPr>
        <w:t xml:space="preserve"> Windows Server </w:t>
      </w:r>
      <w:r w:rsidRPr="003033B9">
        <w:rPr>
          <w:rFonts w:eastAsia="MS PGothic" w:hint="eastAsia"/>
          <w:szCs w:val="24"/>
          <w:lang w:val="ja-JP"/>
        </w:rPr>
        <w:t>は、米国</w:t>
      </w:r>
      <w:r w:rsidRPr="003033B9">
        <w:rPr>
          <w:rFonts w:eastAsia="MS PGothic"/>
          <w:szCs w:val="24"/>
        </w:rPr>
        <w:t xml:space="preserve"> Microsoft Corporation </w:t>
      </w:r>
      <w:r w:rsidRPr="003033B9">
        <w:rPr>
          <w:rFonts w:eastAsia="MS PGothic" w:hint="eastAsia"/>
          <w:szCs w:val="24"/>
          <w:lang w:val="ja-JP"/>
        </w:rPr>
        <w:t>の米国およびその他の国における登録商標です。</w:t>
      </w:r>
    </w:p>
    <w:sectPr w:rsidR="00F37B20" w:rsidRPr="003033B9">
      <w:footerReference w:type="default" r:id="rId7"/>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6D5A" w:rsidRDefault="00456D5A">
      <w:pPr>
        <w:spacing w:before="0" w:after="0"/>
        <w:rPr>
          <w:rFonts w:cs="Times New Roman"/>
          <w:szCs w:val="24"/>
        </w:rPr>
      </w:pPr>
      <w:r>
        <w:rPr>
          <w:rFonts w:cs="Times New Roman"/>
          <w:szCs w:val="24"/>
        </w:rPr>
        <w:separator/>
      </w:r>
    </w:p>
    <w:p w:rsidR="00456D5A" w:rsidRDefault="00456D5A">
      <w:pPr>
        <w:rPr>
          <w:rFonts w:cs="Times New Roman"/>
          <w:szCs w:val="24"/>
        </w:rPr>
      </w:pPr>
    </w:p>
    <w:p w:rsidR="00456D5A" w:rsidRDefault="00456D5A">
      <w:pPr>
        <w:rPr>
          <w:rFonts w:cs="Times New Roman"/>
          <w:szCs w:val="24"/>
        </w:rPr>
      </w:pPr>
    </w:p>
  </w:endnote>
  <w:endnote w:type="continuationSeparator" w:id="0">
    <w:p w:rsidR="00456D5A" w:rsidRDefault="00456D5A">
      <w:pPr>
        <w:spacing w:before="0" w:after="0"/>
        <w:rPr>
          <w:rFonts w:cs="Times New Roman"/>
          <w:szCs w:val="24"/>
        </w:rPr>
      </w:pPr>
      <w:r>
        <w:rPr>
          <w:rFonts w:cs="Times New Roman"/>
          <w:szCs w:val="24"/>
        </w:rPr>
        <w:continuationSeparator/>
      </w:r>
    </w:p>
    <w:p w:rsidR="00456D5A" w:rsidRDefault="00456D5A">
      <w:pPr>
        <w:rPr>
          <w:rFonts w:cs="Times New Roman"/>
          <w:szCs w:val="24"/>
        </w:rPr>
      </w:pPr>
    </w:p>
    <w:p w:rsidR="00456D5A" w:rsidRDefault="00456D5A">
      <w:pPr>
        <w:rPr>
          <w:rFonts w:cs="Times New Roman"/>
          <w:szCs w:val="24"/>
        </w:rPr>
      </w:pPr>
    </w:p>
  </w:endnote>
  <w:endnote w:type="continuationNotice" w:id="1">
    <w:p w:rsidR="00456D5A" w:rsidRDefault="00456D5A">
      <w:pPr>
        <w:spacing w:before="0" w:after="0"/>
        <w:rPr>
          <w:rFonts w:cs="Times New Roman"/>
          <w:szCs w:val="24"/>
        </w:rPr>
      </w:pPr>
    </w:p>
    <w:p w:rsidR="00456D5A" w:rsidRDefault="00456D5A">
      <w:pPr>
        <w:rPr>
          <w:rFonts w:cs="Times New Roman"/>
          <w:szCs w:val="24"/>
        </w:rPr>
      </w:pPr>
    </w:p>
    <w:p w:rsidR="00456D5A" w:rsidRDefault="00456D5A">
      <w:pPr>
        <w:rPr>
          <w:rFonts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PGothic">
    <w:altName w:val="ＭＳ Ｐゴシック"/>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7B20" w:rsidRDefault="00F37B20">
    <w:pPr>
      <w:pStyle w:val="Footer"/>
      <w:rPr>
        <w:rFonts w:cs="Times New Roman"/>
        <w:noProof/>
        <w:szCs w:val="24"/>
      </w:rPr>
    </w:pPr>
    <w:r>
      <w:rPr>
        <w:rFonts w:cs="Times New Roman"/>
        <w:noProof/>
        <w:szCs w:val="24"/>
      </w:rPr>
      <w:t>ISV Royalty Agreement EULA (September 1, 2015)</w:t>
    </w:r>
    <w:r>
      <w:rPr>
        <w:rFonts w:cs="Times New Roman"/>
        <w:szCs w:val="24"/>
      </w:rPr>
      <w:tab/>
    </w:r>
    <w:r>
      <w:rPr>
        <w:rFonts w:cs="Times New Roman"/>
        <w:szCs w:val="24"/>
      </w:rPr>
      <w:tab/>
    </w:r>
    <w:r>
      <w:rPr>
        <w:rFonts w:cs="Times New Roman"/>
        <w:noProof/>
        <w:szCs w:val="24"/>
      </w:rPr>
      <w:t xml:space="preserve">Page </w:t>
    </w:r>
    <w:r>
      <w:rPr>
        <w:rFonts w:cs="Times New Roman"/>
        <w:noProof/>
        <w:szCs w:val="24"/>
      </w:rPr>
      <w:fldChar w:fldCharType="begin"/>
    </w:r>
    <w:r>
      <w:rPr>
        <w:rFonts w:cs="Times New Roman"/>
        <w:noProof/>
        <w:szCs w:val="24"/>
      </w:rPr>
      <w:instrText xml:space="preserve"> PAGE   \* MERGEFORMAT </w:instrText>
    </w:r>
    <w:r>
      <w:rPr>
        <w:rFonts w:cs="Times New Roman"/>
        <w:noProof/>
        <w:szCs w:val="24"/>
      </w:rPr>
      <w:fldChar w:fldCharType="separate"/>
    </w:r>
    <w:r w:rsidR="00944D73">
      <w:rPr>
        <w:rFonts w:cs="Times New Roman"/>
        <w:noProof/>
        <w:szCs w:val="24"/>
      </w:rPr>
      <w:t>1</w:t>
    </w:r>
    <w:r>
      <w:rPr>
        <w:rFonts w:cs="Times New Roman"/>
        <w:noProof/>
        <w:szCs w:val="24"/>
      </w:rPr>
      <w:fldChar w:fldCharType="end"/>
    </w:r>
    <w:r>
      <w:rPr>
        <w:rFonts w:cs="Times New Roman"/>
        <w:noProof/>
        <w:szCs w:val="24"/>
      </w:rPr>
      <w:t xml:space="preserve"> of </w:t>
    </w:r>
    <w:r>
      <w:rPr>
        <w:rFonts w:cs="Times New Roman"/>
        <w:noProof/>
        <w:szCs w:val="24"/>
      </w:rPr>
      <w:fldChar w:fldCharType="begin"/>
    </w:r>
    <w:r>
      <w:rPr>
        <w:rFonts w:cs="Times New Roman"/>
        <w:noProof/>
        <w:szCs w:val="24"/>
      </w:rPr>
      <w:instrText xml:space="preserve"> NUMPAGES   \* MERGEFORMAT </w:instrText>
    </w:r>
    <w:r>
      <w:rPr>
        <w:rFonts w:cs="Times New Roman"/>
        <w:noProof/>
        <w:szCs w:val="24"/>
      </w:rPr>
      <w:fldChar w:fldCharType="separate"/>
    </w:r>
    <w:r w:rsidR="00944D73">
      <w:rPr>
        <w:rFonts w:cs="Times New Roman"/>
        <w:noProof/>
        <w:szCs w:val="24"/>
      </w:rPr>
      <w:t>3</w:t>
    </w:r>
    <w:r>
      <w:rPr>
        <w:rFonts w:cs="Times New Roman"/>
        <w:noProof/>
        <w:szCs w:val="24"/>
      </w:rPr>
      <w:fldChar w:fldCharType="end"/>
    </w:r>
  </w:p>
  <w:p w:rsidR="0083072A" w:rsidRDefault="0083072A">
    <w:pPr>
      <w:pStyle w:val="Footer"/>
      <w:rPr>
        <w:rFonts w:cs="Times New Roman"/>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6D5A" w:rsidRDefault="00456D5A">
      <w:pPr>
        <w:spacing w:before="0" w:after="0"/>
        <w:rPr>
          <w:rFonts w:cs="Times New Roman"/>
          <w:szCs w:val="24"/>
        </w:rPr>
      </w:pPr>
      <w:r>
        <w:rPr>
          <w:rFonts w:cs="Times New Roman"/>
          <w:szCs w:val="24"/>
        </w:rPr>
        <w:separator/>
      </w:r>
    </w:p>
  </w:footnote>
  <w:footnote w:type="continuationSeparator" w:id="0">
    <w:p w:rsidR="00456D5A" w:rsidRDefault="00456D5A">
      <w:pPr>
        <w:spacing w:before="0" w:after="0"/>
        <w:rPr>
          <w:rFonts w:cs="Times New Roman"/>
          <w:szCs w:val="24"/>
        </w:rPr>
      </w:pPr>
      <w:r>
        <w:rPr>
          <w:rFonts w:cs="Times New Roman"/>
          <w:szCs w:val="24"/>
        </w:rPr>
        <w:continuationSeparator/>
      </w:r>
    </w:p>
  </w:footnote>
  <w:footnote w:type="continuationNotice" w:id="1">
    <w:p w:rsidR="00456D5A" w:rsidRPr="003A080E" w:rsidRDefault="00456D5A" w:rsidP="003A080E">
      <w:pPr>
        <w:pStyle w:val="Footer"/>
        <w:rPr>
          <w:szCs w:val="24"/>
        </w:rPr>
      </w:pPr>
    </w:p>
  </w:footnote>
  <w:footnote w:id="2">
    <w:p w:rsidR="00967BB6" w:rsidRDefault="00F37B20">
      <w:pPr>
        <w:pStyle w:val="Footnote"/>
      </w:pPr>
      <w:r w:rsidRPr="00F37B20">
        <w:rPr>
          <w:rFonts w:cs="Times New Roman"/>
          <w:bCs w:val="0"/>
          <w:szCs w:val="24"/>
          <w:vertAlign w:val="superscript"/>
        </w:rPr>
        <w:footnoteRef/>
      </w:r>
      <w:r w:rsidRPr="00F37B20">
        <w:rPr>
          <w:rFonts w:cs="Times New Roman"/>
          <w:bCs w:val="0"/>
          <w:szCs w:val="24"/>
          <w:vertAlign w:val="superscript"/>
        </w:rPr>
        <w:t xml:space="preserve"> </w:t>
      </w:r>
      <w:r w:rsidRPr="00F37B20">
        <w:rPr>
          <w:rFonts w:ascii="MS PGothic" w:eastAsia="MS PGothic" w:hAnsi="Times New Roman" w:cs="Times New Roman" w:hint="eastAsia"/>
          <w:bCs w:val="0"/>
          <w:szCs w:val="24"/>
          <w:lang w:val="ja-JP"/>
        </w:rPr>
        <w:t>許諾者</w:t>
      </w:r>
      <w:r w:rsidRPr="00F37B20">
        <w:rPr>
          <w:rFonts w:eastAsia="MS PGothic" w:cs="Times New Roman"/>
          <w:bCs w:val="0"/>
          <w:szCs w:val="24"/>
          <w:lang w:val="ja-JP"/>
        </w:rPr>
        <w:t xml:space="preserve">: </w:t>
      </w:r>
      <w:r w:rsidRPr="00F37B20">
        <w:rPr>
          <w:rFonts w:ascii="MS PGothic" w:eastAsia="MS PGothic" w:hAnsi="Times New Roman" w:cs="Times New Roman" w:hint="eastAsia"/>
          <w:bCs w:val="0"/>
          <w:szCs w:val="24"/>
          <w:lang w:val="ja-JP"/>
        </w:rPr>
        <w:t>本</w:t>
      </w:r>
      <w:r>
        <w:rPr>
          <w:rFonts w:ascii="MS PGothic" w:eastAsia="MS PGothic" w:hAnsi="Times New Roman" w:cs="Times New Roman" w:hint="eastAsia"/>
          <w:bCs w:val="0"/>
          <w:szCs w:val="24"/>
          <w:lang w:val="ja-JP"/>
        </w:rPr>
        <w:t>契約の下でエンド</w:t>
      </w:r>
      <w:r>
        <w:rPr>
          <w:rFonts w:ascii="MS PGothic" w:eastAsia="MS PGothic" w:hAnsi="Times New Roman" w:cs="Times New Roman"/>
          <w:bCs w:val="0"/>
          <w:szCs w:val="24"/>
          <w:lang w:val="ja-JP"/>
        </w:rPr>
        <w:t xml:space="preserve"> </w:t>
      </w:r>
      <w:r>
        <w:rPr>
          <w:rFonts w:ascii="MS PGothic" w:eastAsia="MS PGothic" w:hAnsi="Times New Roman" w:cs="Times New Roman" w:hint="eastAsia"/>
          <w:bCs w:val="0"/>
          <w:szCs w:val="24"/>
          <w:lang w:val="ja-JP"/>
        </w:rPr>
        <w:t>ユーザーにライセンスを許諾しているソフトウェアのライセンスの合計数を明記してください。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0F0D07DD"/>
    <w:multiLevelType w:val="multilevel"/>
    <w:tmpl w:val="079AD9E0"/>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nsid w:val="5CF4435A"/>
    <w:multiLevelType w:val="hybridMultilevel"/>
    <w:tmpl w:val="F7507D7E"/>
    <w:lvl w:ilvl="0" w:tplc="B9EE6BD8">
      <w:start w:val="1"/>
      <w:numFmt w:val="bullet"/>
      <w:pStyle w:val="Bullet4"/>
      <w:lvlText w:val=""/>
      <w:lvlJc w:val="left"/>
      <w:pPr>
        <w:tabs>
          <w:tab w:val="num" w:pos="1080"/>
        </w:tabs>
        <w:ind w:left="1078" w:hanging="358"/>
      </w:pPr>
      <w:rPr>
        <w:rFonts w:ascii="Symbol" w:hAnsi="Symbol" w:hint="default"/>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removePersonalInformation/>
  <w:revisionView w:markup="0"/>
  <w:doNotTrackMoves/>
  <w:documentProtection w:edit="forms" w:formatting="1" w:enforcement="1" w:cryptProviderType="rsaFull" w:cryptAlgorithmClass="hash" w:cryptAlgorithmType="typeAny" w:cryptAlgorithmSid="4" w:cryptSpinCount="100000" w:hash="vkkTm4qBs2H0g+bWINBe9HqO0zs=" w:salt="ytg601pYhFS5pvTO5DqMIw=="/>
  <w:defaultTabStop w:val="720"/>
  <w:characterSpacingControl w:val="doNotCompres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1198"/>
    <w:rsid w:val="000052DF"/>
    <w:rsid w:val="000076DC"/>
    <w:rsid w:val="00010D39"/>
    <w:rsid w:val="00010FDD"/>
    <w:rsid w:val="00014F46"/>
    <w:rsid w:val="00016232"/>
    <w:rsid w:val="00020E2D"/>
    <w:rsid w:val="00021667"/>
    <w:rsid w:val="00022F68"/>
    <w:rsid w:val="00023CEB"/>
    <w:rsid w:val="00023E0C"/>
    <w:rsid w:val="000257E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807D9"/>
    <w:rsid w:val="0008150F"/>
    <w:rsid w:val="00082FD1"/>
    <w:rsid w:val="00085D9E"/>
    <w:rsid w:val="00086C54"/>
    <w:rsid w:val="000905EF"/>
    <w:rsid w:val="00091565"/>
    <w:rsid w:val="000953CB"/>
    <w:rsid w:val="000A1D59"/>
    <w:rsid w:val="000B0E02"/>
    <w:rsid w:val="000B216E"/>
    <w:rsid w:val="000B49F7"/>
    <w:rsid w:val="000B4A3E"/>
    <w:rsid w:val="000C02E6"/>
    <w:rsid w:val="000C5BEA"/>
    <w:rsid w:val="000C7E16"/>
    <w:rsid w:val="000C7FC8"/>
    <w:rsid w:val="000D0721"/>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40DF2"/>
    <w:rsid w:val="00141C55"/>
    <w:rsid w:val="001428E4"/>
    <w:rsid w:val="00145B56"/>
    <w:rsid w:val="00151392"/>
    <w:rsid w:val="00151494"/>
    <w:rsid w:val="0015242D"/>
    <w:rsid w:val="001606CE"/>
    <w:rsid w:val="00160D5A"/>
    <w:rsid w:val="00161834"/>
    <w:rsid w:val="00163DB0"/>
    <w:rsid w:val="00165DA5"/>
    <w:rsid w:val="00166929"/>
    <w:rsid w:val="00172DD6"/>
    <w:rsid w:val="00173A00"/>
    <w:rsid w:val="0018207A"/>
    <w:rsid w:val="001930E6"/>
    <w:rsid w:val="001A08F8"/>
    <w:rsid w:val="001A53AF"/>
    <w:rsid w:val="001B209F"/>
    <w:rsid w:val="001B6AF1"/>
    <w:rsid w:val="001C02A1"/>
    <w:rsid w:val="001C13BA"/>
    <w:rsid w:val="001C2EA6"/>
    <w:rsid w:val="001C2FDB"/>
    <w:rsid w:val="001C4555"/>
    <w:rsid w:val="001D0DB4"/>
    <w:rsid w:val="001D1F68"/>
    <w:rsid w:val="001D27FB"/>
    <w:rsid w:val="001D2CC5"/>
    <w:rsid w:val="001D3A43"/>
    <w:rsid w:val="001D4376"/>
    <w:rsid w:val="001D4FB3"/>
    <w:rsid w:val="001D5E46"/>
    <w:rsid w:val="001D61E0"/>
    <w:rsid w:val="001D74CB"/>
    <w:rsid w:val="001E69E2"/>
    <w:rsid w:val="001E779A"/>
    <w:rsid w:val="001E79D3"/>
    <w:rsid w:val="001F30A7"/>
    <w:rsid w:val="001F4F58"/>
    <w:rsid w:val="002017BB"/>
    <w:rsid w:val="00202451"/>
    <w:rsid w:val="00203455"/>
    <w:rsid w:val="00207F41"/>
    <w:rsid w:val="0021017A"/>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434C"/>
    <w:rsid w:val="002621D8"/>
    <w:rsid w:val="002647F2"/>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348"/>
    <w:rsid w:val="002C3883"/>
    <w:rsid w:val="002C5B02"/>
    <w:rsid w:val="002C78CE"/>
    <w:rsid w:val="002D1A8A"/>
    <w:rsid w:val="002D6E49"/>
    <w:rsid w:val="002E19BE"/>
    <w:rsid w:val="002E2EB2"/>
    <w:rsid w:val="002E672E"/>
    <w:rsid w:val="002E7CC5"/>
    <w:rsid w:val="002F052A"/>
    <w:rsid w:val="002F332F"/>
    <w:rsid w:val="002F587C"/>
    <w:rsid w:val="003006FE"/>
    <w:rsid w:val="003014CF"/>
    <w:rsid w:val="00302B7D"/>
    <w:rsid w:val="003033B9"/>
    <w:rsid w:val="003036BF"/>
    <w:rsid w:val="00311365"/>
    <w:rsid w:val="00311700"/>
    <w:rsid w:val="0032181D"/>
    <w:rsid w:val="00321E63"/>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41E9"/>
    <w:rsid w:val="00365640"/>
    <w:rsid w:val="003776EC"/>
    <w:rsid w:val="00381853"/>
    <w:rsid w:val="00382784"/>
    <w:rsid w:val="00382A4C"/>
    <w:rsid w:val="003854C2"/>
    <w:rsid w:val="00390B57"/>
    <w:rsid w:val="00391CED"/>
    <w:rsid w:val="00392C49"/>
    <w:rsid w:val="003A0255"/>
    <w:rsid w:val="003A080E"/>
    <w:rsid w:val="003A2A35"/>
    <w:rsid w:val="003A3C88"/>
    <w:rsid w:val="003A4315"/>
    <w:rsid w:val="003A7886"/>
    <w:rsid w:val="003A7AF2"/>
    <w:rsid w:val="003A7FCD"/>
    <w:rsid w:val="003B2DC3"/>
    <w:rsid w:val="003B3DDF"/>
    <w:rsid w:val="003B6171"/>
    <w:rsid w:val="003B6BC8"/>
    <w:rsid w:val="003C3DCB"/>
    <w:rsid w:val="003C48AD"/>
    <w:rsid w:val="003C6BE3"/>
    <w:rsid w:val="003D220E"/>
    <w:rsid w:val="003D616D"/>
    <w:rsid w:val="003E5D63"/>
    <w:rsid w:val="003E7B3F"/>
    <w:rsid w:val="003F2225"/>
    <w:rsid w:val="003F3E05"/>
    <w:rsid w:val="003F416E"/>
    <w:rsid w:val="003F5FB2"/>
    <w:rsid w:val="004025A2"/>
    <w:rsid w:val="00402F79"/>
    <w:rsid w:val="004034E2"/>
    <w:rsid w:val="00405876"/>
    <w:rsid w:val="00405CCB"/>
    <w:rsid w:val="00405EDF"/>
    <w:rsid w:val="00406BF7"/>
    <w:rsid w:val="0040777A"/>
    <w:rsid w:val="004105CE"/>
    <w:rsid w:val="00411336"/>
    <w:rsid w:val="0041282F"/>
    <w:rsid w:val="00413271"/>
    <w:rsid w:val="004151E1"/>
    <w:rsid w:val="004157F7"/>
    <w:rsid w:val="004163D3"/>
    <w:rsid w:val="00422851"/>
    <w:rsid w:val="00423740"/>
    <w:rsid w:val="00426FB3"/>
    <w:rsid w:val="00431D2B"/>
    <w:rsid w:val="00433FE1"/>
    <w:rsid w:val="00442A19"/>
    <w:rsid w:val="00442AB9"/>
    <w:rsid w:val="00442B06"/>
    <w:rsid w:val="004455AF"/>
    <w:rsid w:val="0044674D"/>
    <w:rsid w:val="00450BBB"/>
    <w:rsid w:val="004520B6"/>
    <w:rsid w:val="00456D5A"/>
    <w:rsid w:val="004603E1"/>
    <w:rsid w:val="00460D02"/>
    <w:rsid w:val="0046185D"/>
    <w:rsid w:val="00461FE2"/>
    <w:rsid w:val="00462F7B"/>
    <w:rsid w:val="0046378E"/>
    <w:rsid w:val="0046420D"/>
    <w:rsid w:val="004643A2"/>
    <w:rsid w:val="00466F1B"/>
    <w:rsid w:val="00471475"/>
    <w:rsid w:val="00474A6B"/>
    <w:rsid w:val="00477703"/>
    <w:rsid w:val="00480B74"/>
    <w:rsid w:val="00486CDA"/>
    <w:rsid w:val="004914ED"/>
    <w:rsid w:val="00493D55"/>
    <w:rsid w:val="00496FDF"/>
    <w:rsid w:val="004A153E"/>
    <w:rsid w:val="004A22CC"/>
    <w:rsid w:val="004A2CF2"/>
    <w:rsid w:val="004A3E7B"/>
    <w:rsid w:val="004A47C4"/>
    <w:rsid w:val="004A52BA"/>
    <w:rsid w:val="004A6FF6"/>
    <w:rsid w:val="004B2594"/>
    <w:rsid w:val="004B49DA"/>
    <w:rsid w:val="004B52CA"/>
    <w:rsid w:val="004B75D5"/>
    <w:rsid w:val="004B7989"/>
    <w:rsid w:val="004C11E2"/>
    <w:rsid w:val="004C5609"/>
    <w:rsid w:val="004C68D5"/>
    <w:rsid w:val="004C7BCE"/>
    <w:rsid w:val="004D1301"/>
    <w:rsid w:val="004D2CB3"/>
    <w:rsid w:val="004D507E"/>
    <w:rsid w:val="004D7172"/>
    <w:rsid w:val="004E0276"/>
    <w:rsid w:val="004E20FF"/>
    <w:rsid w:val="004E3C42"/>
    <w:rsid w:val="004E4344"/>
    <w:rsid w:val="004E5FE8"/>
    <w:rsid w:val="004E72A0"/>
    <w:rsid w:val="004F7037"/>
    <w:rsid w:val="0050211C"/>
    <w:rsid w:val="00503395"/>
    <w:rsid w:val="005052A1"/>
    <w:rsid w:val="0050621A"/>
    <w:rsid w:val="00506AC0"/>
    <w:rsid w:val="0051164E"/>
    <w:rsid w:val="00511D22"/>
    <w:rsid w:val="005134A0"/>
    <w:rsid w:val="00514EDA"/>
    <w:rsid w:val="00525BB0"/>
    <w:rsid w:val="005317DA"/>
    <w:rsid w:val="00533FF9"/>
    <w:rsid w:val="00536AA0"/>
    <w:rsid w:val="00536D21"/>
    <w:rsid w:val="00537858"/>
    <w:rsid w:val="00537C1D"/>
    <w:rsid w:val="005420EA"/>
    <w:rsid w:val="005432D2"/>
    <w:rsid w:val="0054523E"/>
    <w:rsid w:val="00546ED0"/>
    <w:rsid w:val="005470F1"/>
    <w:rsid w:val="005474D3"/>
    <w:rsid w:val="00551FEA"/>
    <w:rsid w:val="005540F8"/>
    <w:rsid w:val="0055437B"/>
    <w:rsid w:val="005566D0"/>
    <w:rsid w:val="00557147"/>
    <w:rsid w:val="005604D9"/>
    <w:rsid w:val="00562F56"/>
    <w:rsid w:val="00563FC1"/>
    <w:rsid w:val="005641C0"/>
    <w:rsid w:val="00564EB8"/>
    <w:rsid w:val="00565E09"/>
    <w:rsid w:val="00566254"/>
    <w:rsid w:val="005662A7"/>
    <w:rsid w:val="0056777B"/>
    <w:rsid w:val="00570AC0"/>
    <w:rsid w:val="00571048"/>
    <w:rsid w:val="0057114A"/>
    <w:rsid w:val="00573C4E"/>
    <w:rsid w:val="00577C46"/>
    <w:rsid w:val="0058279A"/>
    <w:rsid w:val="0058582B"/>
    <w:rsid w:val="00590DD9"/>
    <w:rsid w:val="0059609D"/>
    <w:rsid w:val="005A2233"/>
    <w:rsid w:val="005A2624"/>
    <w:rsid w:val="005A4760"/>
    <w:rsid w:val="005A552E"/>
    <w:rsid w:val="005A5C7A"/>
    <w:rsid w:val="005A640D"/>
    <w:rsid w:val="005B013E"/>
    <w:rsid w:val="005B112E"/>
    <w:rsid w:val="005B61C4"/>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3885"/>
    <w:rsid w:val="006256A6"/>
    <w:rsid w:val="006264D7"/>
    <w:rsid w:val="00632723"/>
    <w:rsid w:val="006327DE"/>
    <w:rsid w:val="00634103"/>
    <w:rsid w:val="00641B89"/>
    <w:rsid w:val="006476E3"/>
    <w:rsid w:val="006559B4"/>
    <w:rsid w:val="0066216B"/>
    <w:rsid w:val="006630AB"/>
    <w:rsid w:val="00663B86"/>
    <w:rsid w:val="00666203"/>
    <w:rsid w:val="00666581"/>
    <w:rsid w:val="0066666D"/>
    <w:rsid w:val="006810D2"/>
    <w:rsid w:val="00687F19"/>
    <w:rsid w:val="00697CA1"/>
    <w:rsid w:val="006A036E"/>
    <w:rsid w:val="006A071D"/>
    <w:rsid w:val="006A3399"/>
    <w:rsid w:val="006A63C5"/>
    <w:rsid w:val="006A6EBF"/>
    <w:rsid w:val="006A76B2"/>
    <w:rsid w:val="006B0B41"/>
    <w:rsid w:val="006B2A67"/>
    <w:rsid w:val="006C6AFA"/>
    <w:rsid w:val="006C773C"/>
    <w:rsid w:val="006C79EA"/>
    <w:rsid w:val="006D3B5F"/>
    <w:rsid w:val="006D6366"/>
    <w:rsid w:val="006E1CBD"/>
    <w:rsid w:val="006E2947"/>
    <w:rsid w:val="006E39E8"/>
    <w:rsid w:val="006E41E8"/>
    <w:rsid w:val="006E6D57"/>
    <w:rsid w:val="006E75E9"/>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3906"/>
    <w:rsid w:val="0074608B"/>
    <w:rsid w:val="00753453"/>
    <w:rsid w:val="00765D18"/>
    <w:rsid w:val="00766DD2"/>
    <w:rsid w:val="00770A26"/>
    <w:rsid w:val="0078376B"/>
    <w:rsid w:val="007843F4"/>
    <w:rsid w:val="00784631"/>
    <w:rsid w:val="00784BE0"/>
    <w:rsid w:val="007869AA"/>
    <w:rsid w:val="0079275D"/>
    <w:rsid w:val="007940F3"/>
    <w:rsid w:val="0079417C"/>
    <w:rsid w:val="007960E0"/>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7F6BB6"/>
    <w:rsid w:val="00802CE4"/>
    <w:rsid w:val="00802EF0"/>
    <w:rsid w:val="00804C97"/>
    <w:rsid w:val="00813DDD"/>
    <w:rsid w:val="008261E0"/>
    <w:rsid w:val="0082795F"/>
    <w:rsid w:val="00830553"/>
    <w:rsid w:val="0083072A"/>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422F"/>
    <w:rsid w:val="00876776"/>
    <w:rsid w:val="00877289"/>
    <w:rsid w:val="008906E4"/>
    <w:rsid w:val="00890FA6"/>
    <w:rsid w:val="00890FF2"/>
    <w:rsid w:val="008A0FBC"/>
    <w:rsid w:val="008A38DA"/>
    <w:rsid w:val="008A4B37"/>
    <w:rsid w:val="008A7CEE"/>
    <w:rsid w:val="008B0090"/>
    <w:rsid w:val="008B0228"/>
    <w:rsid w:val="008B2EF5"/>
    <w:rsid w:val="008B3C20"/>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0118"/>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4FCA"/>
    <w:rsid w:val="00915F28"/>
    <w:rsid w:val="00917229"/>
    <w:rsid w:val="00917C24"/>
    <w:rsid w:val="00920E14"/>
    <w:rsid w:val="0092325F"/>
    <w:rsid w:val="00930FB9"/>
    <w:rsid w:val="0093110B"/>
    <w:rsid w:val="009314AC"/>
    <w:rsid w:val="0093216A"/>
    <w:rsid w:val="00932FB9"/>
    <w:rsid w:val="00934E4F"/>
    <w:rsid w:val="0093566B"/>
    <w:rsid w:val="00944D73"/>
    <w:rsid w:val="00945A59"/>
    <w:rsid w:val="0095039A"/>
    <w:rsid w:val="00952D17"/>
    <w:rsid w:val="009533F8"/>
    <w:rsid w:val="0095355D"/>
    <w:rsid w:val="00955479"/>
    <w:rsid w:val="00961A17"/>
    <w:rsid w:val="009627BA"/>
    <w:rsid w:val="00967BB6"/>
    <w:rsid w:val="00970D43"/>
    <w:rsid w:val="0097170A"/>
    <w:rsid w:val="00971ED6"/>
    <w:rsid w:val="0097212B"/>
    <w:rsid w:val="0097262B"/>
    <w:rsid w:val="00972B8A"/>
    <w:rsid w:val="009803AD"/>
    <w:rsid w:val="00980E7D"/>
    <w:rsid w:val="009911DF"/>
    <w:rsid w:val="009922C5"/>
    <w:rsid w:val="00993282"/>
    <w:rsid w:val="009A3A66"/>
    <w:rsid w:val="009A64E4"/>
    <w:rsid w:val="009B0254"/>
    <w:rsid w:val="009B68C7"/>
    <w:rsid w:val="009B6EE9"/>
    <w:rsid w:val="009C1301"/>
    <w:rsid w:val="009C207B"/>
    <w:rsid w:val="009C3A6D"/>
    <w:rsid w:val="009C45CA"/>
    <w:rsid w:val="009C7C6D"/>
    <w:rsid w:val="009D524A"/>
    <w:rsid w:val="009D7B27"/>
    <w:rsid w:val="009E2CFF"/>
    <w:rsid w:val="009E72A0"/>
    <w:rsid w:val="009F034C"/>
    <w:rsid w:val="009F2991"/>
    <w:rsid w:val="009F2B74"/>
    <w:rsid w:val="009F3B77"/>
    <w:rsid w:val="009F6F7F"/>
    <w:rsid w:val="00A00C66"/>
    <w:rsid w:val="00A054BE"/>
    <w:rsid w:val="00A065BF"/>
    <w:rsid w:val="00A14A1D"/>
    <w:rsid w:val="00A23475"/>
    <w:rsid w:val="00A23E33"/>
    <w:rsid w:val="00A23E58"/>
    <w:rsid w:val="00A252B9"/>
    <w:rsid w:val="00A26271"/>
    <w:rsid w:val="00A26660"/>
    <w:rsid w:val="00A31F30"/>
    <w:rsid w:val="00A32488"/>
    <w:rsid w:val="00A3279F"/>
    <w:rsid w:val="00A36DBC"/>
    <w:rsid w:val="00A41B74"/>
    <w:rsid w:val="00A41C6A"/>
    <w:rsid w:val="00A41E97"/>
    <w:rsid w:val="00A432CA"/>
    <w:rsid w:val="00A434F8"/>
    <w:rsid w:val="00A469FA"/>
    <w:rsid w:val="00A47305"/>
    <w:rsid w:val="00A47505"/>
    <w:rsid w:val="00A4789E"/>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7454"/>
    <w:rsid w:val="00AB002A"/>
    <w:rsid w:val="00AB55E8"/>
    <w:rsid w:val="00AB5AE1"/>
    <w:rsid w:val="00AB7B8A"/>
    <w:rsid w:val="00AC07B1"/>
    <w:rsid w:val="00AC0F64"/>
    <w:rsid w:val="00AC4B66"/>
    <w:rsid w:val="00AD0AEE"/>
    <w:rsid w:val="00AD714B"/>
    <w:rsid w:val="00AD7B53"/>
    <w:rsid w:val="00AE46AD"/>
    <w:rsid w:val="00AE4C6E"/>
    <w:rsid w:val="00AE5D25"/>
    <w:rsid w:val="00AE63A4"/>
    <w:rsid w:val="00AF206E"/>
    <w:rsid w:val="00AF4C3D"/>
    <w:rsid w:val="00AF54F3"/>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25FC"/>
    <w:rsid w:val="00B34A71"/>
    <w:rsid w:val="00B35449"/>
    <w:rsid w:val="00B371C6"/>
    <w:rsid w:val="00B37D5B"/>
    <w:rsid w:val="00B41E4B"/>
    <w:rsid w:val="00B41EDE"/>
    <w:rsid w:val="00B43CFA"/>
    <w:rsid w:val="00B53E93"/>
    <w:rsid w:val="00B55823"/>
    <w:rsid w:val="00B5590D"/>
    <w:rsid w:val="00B567A8"/>
    <w:rsid w:val="00B57B40"/>
    <w:rsid w:val="00B622E0"/>
    <w:rsid w:val="00B65C72"/>
    <w:rsid w:val="00B66C1B"/>
    <w:rsid w:val="00B6750A"/>
    <w:rsid w:val="00B80517"/>
    <w:rsid w:val="00B81EE5"/>
    <w:rsid w:val="00B82885"/>
    <w:rsid w:val="00B8535B"/>
    <w:rsid w:val="00B86577"/>
    <w:rsid w:val="00B872BC"/>
    <w:rsid w:val="00B873BB"/>
    <w:rsid w:val="00B940DC"/>
    <w:rsid w:val="00BA0368"/>
    <w:rsid w:val="00BA1D2F"/>
    <w:rsid w:val="00BA2804"/>
    <w:rsid w:val="00BA2BBD"/>
    <w:rsid w:val="00BA3978"/>
    <w:rsid w:val="00BA43E7"/>
    <w:rsid w:val="00BA51E5"/>
    <w:rsid w:val="00BA521B"/>
    <w:rsid w:val="00BA6B54"/>
    <w:rsid w:val="00BB2945"/>
    <w:rsid w:val="00BB3DBE"/>
    <w:rsid w:val="00BB4036"/>
    <w:rsid w:val="00BB5C88"/>
    <w:rsid w:val="00BB6E17"/>
    <w:rsid w:val="00BB7C79"/>
    <w:rsid w:val="00BC1C89"/>
    <w:rsid w:val="00BC2CAC"/>
    <w:rsid w:val="00BC3CD9"/>
    <w:rsid w:val="00BC4184"/>
    <w:rsid w:val="00BC553E"/>
    <w:rsid w:val="00BC5E78"/>
    <w:rsid w:val="00BD21A5"/>
    <w:rsid w:val="00BD3455"/>
    <w:rsid w:val="00BD60F3"/>
    <w:rsid w:val="00BD68D7"/>
    <w:rsid w:val="00BD7A69"/>
    <w:rsid w:val="00BE09F3"/>
    <w:rsid w:val="00BE682B"/>
    <w:rsid w:val="00BE6C03"/>
    <w:rsid w:val="00BE72DC"/>
    <w:rsid w:val="00BF50F0"/>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4256F"/>
    <w:rsid w:val="00C46EBB"/>
    <w:rsid w:val="00C47323"/>
    <w:rsid w:val="00C50B88"/>
    <w:rsid w:val="00C53925"/>
    <w:rsid w:val="00C544CC"/>
    <w:rsid w:val="00C54793"/>
    <w:rsid w:val="00C55735"/>
    <w:rsid w:val="00C56332"/>
    <w:rsid w:val="00C6221C"/>
    <w:rsid w:val="00C65D16"/>
    <w:rsid w:val="00C66D80"/>
    <w:rsid w:val="00C73A9C"/>
    <w:rsid w:val="00C765E2"/>
    <w:rsid w:val="00C77BC9"/>
    <w:rsid w:val="00C81604"/>
    <w:rsid w:val="00C8549F"/>
    <w:rsid w:val="00C8579D"/>
    <w:rsid w:val="00C8775E"/>
    <w:rsid w:val="00C92092"/>
    <w:rsid w:val="00C934AB"/>
    <w:rsid w:val="00CA1936"/>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21F0"/>
    <w:rsid w:val="00CD3924"/>
    <w:rsid w:val="00CD4F68"/>
    <w:rsid w:val="00CE430B"/>
    <w:rsid w:val="00CE785B"/>
    <w:rsid w:val="00CF2926"/>
    <w:rsid w:val="00CF3BA8"/>
    <w:rsid w:val="00CF3FB3"/>
    <w:rsid w:val="00CF4AB9"/>
    <w:rsid w:val="00CF4F2D"/>
    <w:rsid w:val="00D02FEB"/>
    <w:rsid w:val="00D03F49"/>
    <w:rsid w:val="00D066CF"/>
    <w:rsid w:val="00D0700B"/>
    <w:rsid w:val="00D12EF8"/>
    <w:rsid w:val="00D140E5"/>
    <w:rsid w:val="00D164EB"/>
    <w:rsid w:val="00D1658A"/>
    <w:rsid w:val="00D16B1C"/>
    <w:rsid w:val="00D17E3C"/>
    <w:rsid w:val="00D210B2"/>
    <w:rsid w:val="00D30E56"/>
    <w:rsid w:val="00D316C6"/>
    <w:rsid w:val="00D35730"/>
    <w:rsid w:val="00D37383"/>
    <w:rsid w:val="00D37B17"/>
    <w:rsid w:val="00D41615"/>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876C3"/>
    <w:rsid w:val="00D9068A"/>
    <w:rsid w:val="00D96E58"/>
    <w:rsid w:val="00DA117A"/>
    <w:rsid w:val="00DA11BD"/>
    <w:rsid w:val="00DA1678"/>
    <w:rsid w:val="00DA21EC"/>
    <w:rsid w:val="00DB0A5F"/>
    <w:rsid w:val="00DB40BA"/>
    <w:rsid w:val="00DB6E05"/>
    <w:rsid w:val="00DB75E3"/>
    <w:rsid w:val="00DB7B5B"/>
    <w:rsid w:val="00DC0D79"/>
    <w:rsid w:val="00DC1D81"/>
    <w:rsid w:val="00DC65A1"/>
    <w:rsid w:val="00DD057A"/>
    <w:rsid w:val="00DD1512"/>
    <w:rsid w:val="00DD1905"/>
    <w:rsid w:val="00DD4D4C"/>
    <w:rsid w:val="00DD4F4D"/>
    <w:rsid w:val="00DD5ACC"/>
    <w:rsid w:val="00DD6CD8"/>
    <w:rsid w:val="00DD7AC4"/>
    <w:rsid w:val="00DE6973"/>
    <w:rsid w:val="00DE729B"/>
    <w:rsid w:val="00E0094C"/>
    <w:rsid w:val="00E025E6"/>
    <w:rsid w:val="00E03736"/>
    <w:rsid w:val="00E04FEB"/>
    <w:rsid w:val="00E072E9"/>
    <w:rsid w:val="00E07846"/>
    <w:rsid w:val="00E1046A"/>
    <w:rsid w:val="00E12FF9"/>
    <w:rsid w:val="00E2247B"/>
    <w:rsid w:val="00E24E64"/>
    <w:rsid w:val="00E260B9"/>
    <w:rsid w:val="00E2724D"/>
    <w:rsid w:val="00E31506"/>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77F88"/>
    <w:rsid w:val="00E8341F"/>
    <w:rsid w:val="00E847A5"/>
    <w:rsid w:val="00E86F7F"/>
    <w:rsid w:val="00E90D27"/>
    <w:rsid w:val="00E933CD"/>
    <w:rsid w:val="00E945E5"/>
    <w:rsid w:val="00E96527"/>
    <w:rsid w:val="00E96A18"/>
    <w:rsid w:val="00EA0C67"/>
    <w:rsid w:val="00EB0155"/>
    <w:rsid w:val="00EB0ADD"/>
    <w:rsid w:val="00EB12D4"/>
    <w:rsid w:val="00EB2CC4"/>
    <w:rsid w:val="00EB5DDB"/>
    <w:rsid w:val="00EB73DF"/>
    <w:rsid w:val="00EC5459"/>
    <w:rsid w:val="00ED4D1C"/>
    <w:rsid w:val="00EE2B96"/>
    <w:rsid w:val="00EE2D10"/>
    <w:rsid w:val="00EE386C"/>
    <w:rsid w:val="00EE4C0B"/>
    <w:rsid w:val="00EE6269"/>
    <w:rsid w:val="00EE7363"/>
    <w:rsid w:val="00EE76B3"/>
    <w:rsid w:val="00EF0DF9"/>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20"/>
    <w:rsid w:val="00F37B5D"/>
    <w:rsid w:val="00F44559"/>
    <w:rsid w:val="00F4484A"/>
    <w:rsid w:val="00F50E4F"/>
    <w:rsid w:val="00F52467"/>
    <w:rsid w:val="00F53419"/>
    <w:rsid w:val="00F56C8E"/>
    <w:rsid w:val="00F6014E"/>
    <w:rsid w:val="00F60600"/>
    <w:rsid w:val="00F65995"/>
    <w:rsid w:val="00F72E7B"/>
    <w:rsid w:val="00F73A2C"/>
    <w:rsid w:val="00F75049"/>
    <w:rsid w:val="00F76B76"/>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link w:val="Heading1Char1"/>
    <w:uiPriority w:val="99"/>
    <w:qFormat/>
    <w:pPr>
      <w:numPr>
        <w:numId w:val="6"/>
      </w:numPr>
      <w:outlineLvl w:val="0"/>
    </w:pPr>
    <w:rPr>
      <w:b/>
      <w:bCs/>
    </w:rPr>
  </w:style>
  <w:style w:type="paragraph" w:styleId="Heading2">
    <w:name w:val="heading 2"/>
    <w:basedOn w:val="Normal"/>
    <w:link w:val="Heading2Char1"/>
    <w:uiPriority w:val="99"/>
    <w:qFormat/>
    <w:pPr>
      <w:numPr>
        <w:ilvl w:val="1"/>
        <w:numId w:val="6"/>
      </w:numPr>
      <w:outlineLvl w:val="1"/>
    </w:pPr>
    <w:rPr>
      <w:b/>
      <w:bCs/>
    </w:rPr>
  </w:style>
  <w:style w:type="paragraph" w:styleId="Heading3">
    <w:name w:val="heading 3"/>
    <w:basedOn w:val="Normal"/>
    <w:link w:val="Heading3Char1"/>
    <w:uiPriority w:val="99"/>
    <w:qFormat/>
    <w:pPr>
      <w:numPr>
        <w:ilvl w:val="2"/>
        <w:numId w:val="6"/>
      </w:numPr>
      <w:tabs>
        <w:tab w:val="left" w:pos="1077"/>
      </w:tabs>
      <w:outlineLvl w:val="2"/>
    </w:pPr>
  </w:style>
  <w:style w:type="paragraph" w:styleId="Heading4">
    <w:name w:val="heading 4"/>
    <w:basedOn w:val="Normal"/>
    <w:link w:val="Heading4Char1"/>
    <w:uiPriority w:val="99"/>
    <w:qFormat/>
    <w:pPr>
      <w:numPr>
        <w:ilvl w:val="3"/>
        <w:numId w:val="6"/>
      </w:numPr>
      <w:outlineLvl w:val="3"/>
    </w:pPr>
  </w:style>
  <w:style w:type="paragraph" w:styleId="Heading5">
    <w:name w:val="heading 5"/>
    <w:basedOn w:val="Normal"/>
    <w:link w:val="Heading5Char1"/>
    <w:uiPriority w:val="99"/>
    <w:qFormat/>
    <w:pPr>
      <w:numPr>
        <w:ilvl w:val="4"/>
        <w:numId w:val="6"/>
      </w:numPr>
      <w:tabs>
        <w:tab w:val="left" w:pos="1792"/>
      </w:tabs>
      <w:outlineLvl w:val="4"/>
    </w:pPr>
  </w:style>
  <w:style w:type="paragraph" w:styleId="Heading6">
    <w:name w:val="heading 6"/>
    <w:basedOn w:val="Normal"/>
    <w:link w:val="Heading6Char"/>
    <w:uiPriority w:val="99"/>
    <w:qFormat/>
    <w:pPr>
      <w:numPr>
        <w:ilvl w:val="5"/>
        <w:numId w:val="6"/>
      </w:numPr>
      <w:outlineLvl w:val="5"/>
    </w:pPr>
  </w:style>
  <w:style w:type="paragraph" w:styleId="Heading7">
    <w:name w:val="heading 7"/>
    <w:basedOn w:val="Normal"/>
    <w:link w:val="Heading7Char"/>
    <w:uiPriority w:val="99"/>
    <w:qFormat/>
    <w:pPr>
      <w:numPr>
        <w:ilvl w:val="6"/>
        <w:numId w:val="6"/>
      </w:numPr>
      <w:outlineLvl w:val="6"/>
    </w:pPr>
  </w:style>
  <w:style w:type="paragraph" w:styleId="Heading8">
    <w:name w:val="heading 8"/>
    <w:basedOn w:val="Normal"/>
    <w:link w:val="Heading8Char"/>
    <w:uiPriority w:val="99"/>
    <w:qFormat/>
    <w:pPr>
      <w:numPr>
        <w:ilvl w:val="7"/>
        <w:numId w:val="6"/>
      </w:numPr>
      <w:outlineLvl w:val="7"/>
    </w:pPr>
  </w:style>
  <w:style w:type="paragraph" w:styleId="Heading9">
    <w:name w:val="heading 9"/>
    <w:basedOn w:val="Normal"/>
    <w:link w:val="Heading9Char"/>
    <w:uiPriority w:val="99"/>
    <w:qFormat/>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9"/>
    <w:locked/>
    <w:rPr>
      <w:rFonts w:ascii="Tahoma" w:eastAsia="MS Mincho" w:hAnsi="Tahoma" w:cs="Tahoma"/>
      <w:b/>
      <w:bCs/>
      <w:sz w:val="19"/>
      <w:szCs w:val="19"/>
    </w:rPr>
  </w:style>
  <w:style w:type="character" w:customStyle="1" w:styleId="Heading3Char1">
    <w:name w:val="Heading 3 Char1"/>
    <w:link w:val="Heading3"/>
    <w:uiPriority w:val="99"/>
    <w:locked/>
    <w:rPr>
      <w:rFonts w:ascii="Tahoma" w:hAnsi="Tahoma" w:cs="Tahoma"/>
      <w:kern w:val="0"/>
      <w:sz w:val="19"/>
      <w:szCs w:val="19"/>
    </w:rPr>
  </w:style>
  <w:style w:type="character" w:customStyle="1" w:styleId="Heading4Char1">
    <w:name w:val="Heading 4 Char1"/>
    <w:link w:val="Heading4"/>
    <w:uiPriority w:val="99"/>
    <w:locked/>
    <w:rPr>
      <w:rFonts w:ascii="Tahoma" w:eastAsia="MS Mincho" w:hAnsi="Tahoma" w:cs="Tahoma"/>
      <w:sz w:val="19"/>
      <w:szCs w:val="19"/>
    </w:rPr>
  </w:style>
  <w:style w:type="character" w:customStyle="1" w:styleId="Heading5Char1">
    <w:name w:val="Heading 5 Char1"/>
    <w:link w:val="Heading5"/>
    <w:uiPriority w:val="99"/>
    <w:semiHidden/>
    <w:locked/>
    <w:rPr>
      <w:rFonts w:ascii="Arial" w:hAnsi="Arial" w:cs="Times New Roman"/>
      <w:kern w:val="0"/>
      <w:sz w:val="19"/>
      <w:szCs w:val="19"/>
    </w:rPr>
  </w:style>
  <w:style w:type="character" w:customStyle="1" w:styleId="Bullet3Char1">
    <w:name w:val="Bullet 3 Char1"/>
    <w:uiPriority w:val="99"/>
    <w:locked/>
    <w:rPr>
      <w:rFonts w:ascii="Tahoma" w:hAnsi="Tahoma" w:cs="Tahoma"/>
      <w:sz w:val="19"/>
      <w:szCs w:val="19"/>
    </w:rPr>
  </w:style>
  <w:style w:type="character" w:customStyle="1" w:styleId="Heading6Char">
    <w:name w:val="Heading 6 Char"/>
    <w:link w:val="Heading6"/>
    <w:uiPriority w:val="99"/>
    <w:semiHidden/>
    <w:locked/>
    <w:rPr>
      <w:rFonts w:ascii="Tahoma" w:hAnsi="Tahoma" w:cs="Tahoma"/>
      <w:b/>
      <w:bCs/>
      <w:kern w:val="0"/>
      <w:sz w:val="19"/>
      <w:szCs w:val="19"/>
    </w:rPr>
  </w:style>
  <w:style w:type="character" w:customStyle="1" w:styleId="Heading7Char">
    <w:name w:val="Heading 7 Char"/>
    <w:link w:val="Heading7"/>
    <w:uiPriority w:val="99"/>
    <w:semiHidden/>
    <w:locked/>
    <w:rPr>
      <w:rFonts w:ascii="Tahoma" w:hAnsi="Tahoma" w:cs="Tahoma"/>
      <w:kern w:val="0"/>
      <w:sz w:val="19"/>
      <w:szCs w:val="19"/>
    </w:rPr>
  </w:style>
  <w:style w:type="character" w:customStyle="1" w:styleId="Heading8Char">
    <w:name w:val="Heading 8 Char"/>
    <w:link w:val="Heading8"/>
    <w:uiPriority w:val="99"/>
    <w:semiHidden/>
    <w:locked/>
    <w:rPr>
      <w:rFonts w:ascii="Tahoma" w:hAnsi="Tahoma" w:cs="Tahoma"/>
      <w:kern w:val="0"/>
      <w:sz w:val="19"/>
      <w:szCs w:val="19"/>
    </w:rPr>
  </w:style>
  <w:style w:type="character" w:customStyle="1" w:styleId="Heading9Char">
    <w:name w:val="Heading 9 Char"/>
    <w:link w:val="Heading9"/>
    <w:uiPriority w:val="99"/>
    <w:semiHidden/>
    <w:locked/>
    <w:rPr>
      <w:rFonts w:ascii="Tahoma" w:hAnsi="Tahoma" w:cs="Tahoma"/>
      <w:kern w:val="0"/>
      <w:sz w:val="19"/>
      <w:szCs w:val="19"/>
    </w:rPr>
  </w:style>
  <w:style w:type="character" w:customStyle="1" w:styleId="Heading2Char1">
    <w:name w:val="Heading 2 Char1"/>
    <w:link w:val="Heading2"/>
    <w:uiPriority w:val="99"/>
    <w:locked/>
    <w:rPr>
      <w:rFonts w:ascii="Tahoma" w:eastAsia="MS Mincho" w:hAnsi="Tahoma" w:cs="Tahoma"/>
      <w:sz w:val="19"/>
      <w:szCs w:val="19"/>
    </w:rPr>
  </w:style>
  <w:style w:type="character" w:customStyle="1" w:styleId="Heading1Char1">
    <w:name w:val="Heading 1 Char1"/>
    <w:link w:val="Heading1"/>
    <w:uiPriority w:val="99"/>
    <w:locked/>
    <w:rPr>
      <w:rFonts w:ascii="Tahoma" w:eastAsia="MS Mincho" w:hAnsi="Tahoma" w:cs="Tahoma"/>
      <w:sz w:val="19"/>
      <w:szCs w:val="19"/>
    </w:rPr>
  </w:style>
  <w:style w:type="character" w:customStyle="1" w:styleId="Heading2Char">
    <w:name w:val="Heading 2 Char"/>
    <w:uiPriority w:val="99"/>
    <w:locked/>
    <w:rPr>
      <w:rFonts w:ascii="Tahoma" w:eastAsia="MS Mincho" w:hAnsi="Tahoma" w:cs="Tahoma"/>
      <w:b/>
      <w:bCs/>
      <w:sz w:val="19"/>
      <w:szCs w:val="19"/>
    </w:rPr>
  </w:style>
  <w:style w:type="character" w:customStyle="1" w:styleId="Heading3Char">
    <w:name w:val="Heading 3 Char"/>
    <w:uiPriority w:val="99"/>
    <w:locked/>
    <w:rPr>
      <w:rFonts w:ascii="Tahoma" w:eastAsia="MS Mincho" w:hAnsi="Tahoma" w:cs="Tahoma"/>
      <w:sz w:val="19"/>
      <w:szCs w:val="19"/>
    </w:rPr>
  </w:style>
  <w:style w:type="character" w:customStyle="1" w:styleId="Heading4Char">
    <w:name w:val="Heading 4 Char"/>
    <w:uiPriority w:val="99"/>
    <w:locked/>
    <w:rPr>
      <w:rFonts w:ascii="Tahoma" w:eastAsia="MS Mincho" w:hAnsi="Tahoma" w:cs="Tahoma"/>
      <w:sz w:val="19"/>
      <w:szCs w:val="19"/>
    </w:rPr>
  </w:style>
  <w:style w:type="character" w:customStyle="1" w:styleId="Heading5Char">
    <w:name w:val="Heading 5 Char"/>
    <w:uiPriority w:val="99"/>
    <w:locked/>
    <w:rPr>
      <w:rFonts w:ascii="Tahoma" w:eastAsia="MS Mincho" w:hAnsi="Tahoma" w:cs="Tahoma"/>
      <w:sz w:val="19"/>
      <w:szCs w:val="19"/>
    </w:rPr>
  </w:style>
  <w:style w:type="character" w:customStyle="1" w:styleId="Body1Char1">
    <w:name w:val="Body 1 Char1"/>
    <w:uiPriority w:val="99"/>
    <w:locked/>
    <w:rPr>
      <w:rFonts w:ascii="Tahoma" w:hAnsi="Tahoma" w:cs="Tahoma"/>
      <w:sz w:val="19"/>
      <w:szCs w:val="19"/>
    </w:rPr>
  </w:style>
  <w:style w:type="paragraph" w:customStyle="1" w:styleId="Body1">
    <w:name w:val="Body 1"/>
    <w:basedOn w:val="Normal"/>
    <w:uiPriority w:val="99"/>
    <w:pPr>
      <w:ind w:left="357"/>
    </w:pPr>
  </w:style>
  <w:style w:type="paragraph" w:customStyle="1" w:styleId="Body2">
    <w:name w:val="Body 2"/>
    <w:basedOn w:val="Normal"/>
    <w:uiPriority w:val="99"/>
    <w:pPr>
      <w:ind w:left="720"/>
    </w:pPr>
  </w:style>
  <w:style w:type="paragraph" w:customStyle="1" w:styleId="Bullet2">
    <w:name w:val="Bullet 2"/>
    <w:basedOn w:val="Normal"/>
    <w:uiPriority w:val="99"/>
    <w:pPr>
      <w:numPr>
        <w:numId w:val="1"/>
      </w:numPr>
    </w:pPr>
  </w:style>
  <w:style w:type="paragraph" w:customStyle="1" w:styleId="Bullet3">
    <w:name w:val="Bullet 3"/>
    <w:basedOn w:val="Normal"/>
    <w:uiPriority w:val="99"/>
    <w:pPr>
      <w:numPr>
        <w:numId w:val="2"/>
      </w:numPr>
    </w:pPr>
  </w:style>
  <w:style w:type="paragraph" w:customStyle="1" w:styleId="Bullet4">
    <w:name w:val="Bullet 4"/>
    <w:basedOn w:val="Normal"/>
    <w:uiPriority w:val="99"/>
    <w:pPr>
      <w:numPr>
        <w:numId w:val="3"/>
      </w:numPr>
    </w:pPr>
  </w:style>
  <w:style w:type="paragraph" w:customStyle="1" w:styleId="Bullet5">
    <w:name w:val="Bullet 5"/>
    <w:basedOn w:val="Normal"/>
    <w:uiPriority w:val="99"/>
    <w:pPr>
      <w:numPr>
        <w:numId w:val="4"/>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5"/>
      </w:numPr>
      <w:outlineLvl w:val="0"/>
    </w:pPr>
  </w:style>
  <w:style w:type="paragraph" w:customStyle="1" w:styleId="Heading2Warranty">
    <w:name w:val="Heading 2 Warranty"/>
    <w:basedOn w:val="Normal"/>
    <w:next w:val="Normal"/>
    <w:uiPriority w:val="99"/>
    <w:pPr>
      <w:numPr>
        <w:ilvl w:val="1"/>
        <w:numId w:val="5"/>
      </w:numPr>
      <w:outlineLvl w:val="1"/>
    </w:pPr>
  </w:style>
  <w:style w:type="paragraph" w:customStyle="1" w:styleId="Heading3Bold">
    <w:name w:val="Heading 3 Bold"/>
    <w:basedOn w:val="Heading3"/>
    <w:uiPriority w:val="99"/>
    <w:pPr>
      <w:numPr>
        <w:ilvl w:val="0"/>
        <w:numId w:val="0"/>
      </w:numPr>
    </w:pPr>
    <w:rPr>
      <w:b/>
      <w:bCs/>
    </w:rPr>
  </w:style>
  <w:style w:type="paragraph" w:customStyle="1" w:styleId="Body2Underline">
    <w:name w:val="Body 2 Underline"/>
    <w:basedOn w:val="Body2"/>
    <w:uiPriority w:val="99"/>
    <w:rPr>
      <w:u w:val="single"/>
    </w:rPr>
  </w:style>
  <w:style w:type="character" w:styleId="Hyperlink">
    <w:name w:val="Hyperlink"/>
    <w:aliases w:val="Char Char7"/>
    <w:uiPriority w:val="99"/>
    <w:locked/>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Bullet4Underline">
    <w:name w:val="Bullet 4 Underline"/>
    <w:basedOn w:val="Bullet4"/>
    <w:uiPriority w:val="99"/>
    <w:pPr>
      <w:numPr>
        <w:numId w:val="0"/>
      </w:numPr>
    </w:pPr>
    <w:rPr>
      <w:u w:val="single"/>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customStyle="1" w:styleId="Heading1WarrantyCharChar">
    <w:name w:val="Heading 1 Warranty Char Char"/>
    <w:uiPriority w:val="99"/>
    <w:locked/>
    <w:rPr>
      <w:rFonts w:ascii="Tahoma" w:eastAsia="MS Mincho" w:hAnsi="Tahoma" w:cs="Tahoma"/>
      <w:sz w:val="19"/>
      <w:szCs w:val="19"/>
    </w:rPr>
  </w:style>
  <w:style w:type="character" w:customStyle="1" w:styleId="Heading3BoldChar">
    <w:name w:val="Heading 3 Bold Char"/>
    <w:uiPriority w:val="99"/>
    <w:locked/>
    <w:rPr>
      <w:rFonts w:ascii="Tahoma" w:eastAsia="MS Mincho" w:hAnsi="Tahoma" w:cs="Tahoma"/>
      <w:b/>
      <w:bCs/>
      <w:sz w:val="19"/>
      <w:szCs w:val="19"/>
    </w:rPr>
  </w:style>
  <w:style w:type="paragraph" w:styleId="BalloonText">
    <w:name w:val="Balloon Text"/>
    <w:basedOn w:val="Normal"/>
    <w:link w:val="BalloonTextChar"/>
    <w:uiPriority w:val="99"/>
    <w:semiHidden/>
    <w:pPr>
      <w:spacing w:before="0" w:after="0"/>
    </w:pPr>
    <w:rPr>
      <w:sz w:val="16"/>
      <w:szCs w:val="16"/>
    </w:rPr>
  </w:style>
  <w:style w:type="character" w:styleId="CommentReference">
    <w:name w:val="annotation reference"/>
    <w:uiPriority w:val="99"/>
    <w:rPr>
      <w:rFonts w:cs="Times New Roman"/>
      <w:sz w:val="16"/>
      <w:szCs w:val="16"/>
    </w:rPr>
  </w:style>
  <w:style w:type="character" w:customStyle="1" w:styleId="BalloonTextChar">
    <w:name w:val="Balloon Text Char"/>
    <w:link w:val="BalloonText"/>
    <w:uiPriority w:val="99"/>
    <w:semiHidden/>
    <w:locked/>
    <w:rPr>
      <w:rFonts w:ascii="Arial" w:hAnsi="Arial" w:cs="Times New Roman"/>
      <w:kern w:val="0"/>
      <w:sz w:val="18"/>
      <w:szCs w:val="18"/>
    </w:rPr>
  </w:style>
  <w:style w:type="paragraph" w:styleId="CommentText">
    <w:name w:val="annotation text"/>
    <w:basedOn w:val="Normal"/>
    <w:link w:val="CommentTextChar"/>
    <w:uiPriority w:val="99"/>
    <w:rPr>
      <w:sz w:val="20"/>
      <w:szCs w:val="20"/>
    </w:rPr>
  </w:style>
  <w:style w:type="paragraph" w:styleId="CommentSubject">
    <w:name w:val="annotation subject"/>
    <w:basedOn w:val="CommentText"/>
    <w:next w:val="CommentText"/>
    <w:link w:val="CommentSubjectChar"/>
    <w:uiPriority w:val="99"/>
    <w:semiHidden/>
    <w:rPr>
      <w:b/>
      <w:bCs/>
    </w:rPr>
  </w:style>
  <w:style w:type="character" w:customStyle="1" w:styleId="CommentTextChar">
    <w:name w:val="Comment Text Char"/>
    <w:link w:val="CommentText"/>
    <w:uiPriority w:val="99"/>
    <w:semiHidden/>
    <w:locked/>
    <w:rPr>
      <w:rFonts w:ascii="Tahoma" w:hAnsi="Tahoma" w:cs="Tahoma"/>
      <w:kern w:val="0"/>
      <w:sz w:val="19"/>
      <w:szCs w:val="19"/>
    </w:rPr>
  </w:style>
  <w:style w:type="paragraph" w:styleId="Revision">
    <w:name w:val="Revision"/>
    <w:hidden/>
    <w:uiPriority w:val="99"/>
    <w:semiHidden/>
    <w:rPr>
      <w:rFonts w:ascii="Tahoma" w:hAnsi="Tahoma" w:cs="Tahoma"/>
      <w:sz w:val="19"/>
      <w:szCs w:val="19"/>
      <w:lang w:eastAsia="ja-JP"/>
    </w:rPr>
  </w:style>
  <w:style w:type="character" w:customStyle="1" w:styleId="CommentSubjectChar">
    <w:name w:val="Comment Subject Char"/>
    <w:link w:val="CommentSubject"/>
    <w:uiPriority w:val="99"/>
    <w:semiHidden/>
    <w:locked/>
    <w:rPr>
      <w:rFonts w:ascii="Tahoma" w:hAnsi="Tahoma" w:cs="Tahoma"/>
      <w:b/>
      <w:bCs/>
      <w:kern w:val="0"/>
      <w:sz w:val="19"/>
      <w:szCs w:val="19"/>
    </w:rPr>
  </w:style>
  <w:style w:type="paragraph" w:customStyle="1" w:styleId="PURBody-Indented">
    <w:name w:val="PUR Body - Indented"/>
    <w:basedOn w:val="Normal"/>
    <w:uiPriority w:val="99"/>
    <w:pPr>
      <w:spacing w:before="0"/>
      <w:ind w:left="270"/>
    </w:pPr>
    <w:rPr>
      <w:rFonts w:ascii="Arial" w:hAnsi="Arial" w:cs="Times New Roman"/>
      <w:color w:val="404040"/>
      <w:sz w:val="18"/>
      <w:szCs w:val="20"/>
    </w:rPr>
  </w:style>
  <w:style w:type="character" w:customStyle="1" w:styleId="PURBody-IndentedChar">
    <w:name w:val="PUR Body - Indented Char"/>
    <w:uiPriority w:val="99"/>
    <w:locked/>
    <w:rPr>
      <w:rFonts w:ascii="Arial" w:hAnsi="Arial" w:cs="Times New Roman"/>
      <w:color w:val="404040"/>
      <w:sz w:val="20"/>
      <w:szCs w:val="20"/>
    </w:rPr>
  </w:style>
  <w:style w:type="paragraph" w:customStyle="1" w:styleId="PURBlueStrong-Indented">
    <w:name w:val="PUR Blue Strong - Indented"/>
    <w:basedOn w:val="Normal"/>
    <w:uiPriority w:val="99"/>
    <w:pPr>
      <w:keepNext/>
      <w:keepLines/>
      <w:spacing w:before="0" w:after="60" w:line="240" w:lineRule="exact"/>
      <w:ind w:left="270"/>
    </w:pPr>
    <w:rPr>
      <w:rFonts w:ascii="Arial" w:hAnsi="Arial" w:cs="Times New Roman"/>
      <w:smallCaps/>
      <w:color w:val="1F497D"/>
      <w:spacing w:val="-4"/>
      <w:sz w:val="18"/>
      <w:szCs w:val="20"/>
    </w:rPr>
  </w:style>
  <w:style w:type="character" w:customStyle="1" w:styleId="PURBlueStrong-IndentedChar">
    <w:name w:val="PUR Blue Strong - Indented Char"/>
    <w:uiPriority w:val="99"/>
    <w:locked/>
    <w:rPr>
      <w:rFonts w:ascii="Arial" w:hAnsi="Arial" w:cs="Times New Roman"/>
      <w:smallCaps/>
      <w:color w:val="1F497D"/>
      <w:spacing w:val="-4"/>
      <w:sz w:val="20"/>
      <w:szCs w:val="20"/>
    </w:rPr>
  </w:style>
  <w:style w:type="paragraph" w:styleId="ListParagraph">
    <w:name w:val="List Paragraph"/>
    <w:basedOn w:val="Normal"/>
    <w:uiPriority w:val="99"/>
    <w:qFormat/>
    <w:pPr>
      <w:ind w:left="720"/>
      <w:contextualSpacing/>
    </w:pPr>
  </w:style>
  <w:style w:type="paragraph" w:styleId="PlainText">
    <w:name w:val="Plain Text"/>
    <w:basedOn w:val="Normal"/>
    <w:link w:val="PlainTextChar"/>
    <w:uiPriority w:val="99"/>
    <w:pPr>
      <w:spacing w:before="0" w:after="0"/>
    </w:pPr>
    <w:rPr>
      <w:rFonts w:ascii="Calibri" w:hAnsi="Calibri" w:cs="Times New Roman"/>
      <w:color w:val="1F497D"/>
      <w:sz w:val="22"/>
      <w:szCs w:val="22"/>
    </w:rPr>
  </w:style>
  <w:style w:type="paragraph" w:customStyle="1" w:styleId="PURHeading2">
    <w:name w:val="PUR Heading 2"/>
    <w:next w:val="Normal"/>
    <w:uiPriority w:val="99"/>
    <w:pPr>
      <w:keepNext/>
      <w:keepLines/>
      <w:spacing w:after="120" w:line="240" w:lineRule="exact"/>
    </w:pPr>
    <w:rPr>
      <w:rFonts w:ascii="Times New Roman" w:hAnsi="Times New Roman"/>
      <w:color w:val="404040"/>
      <w:lang w:eastAsia="ja-JP"/>
    </w:rPr>
  </w:style>
  <w:style w:type="character" w:customStyle="1" w:styleId="PlainTextChar">
    <w:name w:val="Plain Text Char"/>
    <w:link w:val="PlainText"/>
    <w:uiPriority w:val="99"/>
    <w:semiHidden/>
    <w:locked/>
    <w:rPr>
      <w:rFonts w:ascii="MS Mincho" w:hAnsi="Courier New" w:cs="Courier New"/>
      <w:kern w:val="0"/>
      <w:sz w:val="21"/>
      <w:szCs w:val="21"/>
    </w:rPr>
  </w:style>
  <w:style w:type="paragraph" w:customStyle="1" w:styleId="Bullet6">
    <w:name w:val="Bullet 6"/>
    <w:basedOn w:val="Normal"/>
    <w:uiPriority w:val="99"/>
    <w:pPr>
      <w:numPr>
        <w:numId w:val="11"/>
      </w:numPr>
    </w:pPr>
  </w:style>
  <w:style w:type="character" w:styleId="FollowedHyperlink">
    <w:name w:val="FollowedHyperlink"/>
    <w:uiPriority w:val="99"/>
    <w:semiHidden/>
    <w:rPr>
      <w:rFonts w:cs="Times New Roman"/>
      <w:color w:val="800080"/>
      <w:u w:val="single"/>
    </w:rPr>
  </w:style>
  <w:style w:type="paragraph" w:styleId="Header">
    <w:name w:val="header"/>
    <w:basedOn w:val="Normal"/>
    <w:link w:val="HeaderChar1"/>
    <w:uiPriority w:val="99"/>
    <w:pPr>
      <w:tabs>
        <w:tab w:val="center" w:pos="4680"/>
        <w:tab w:val="right" w:pos="9360"/>
      </w:tabs>
      <w:spacing w:before="0" w:after="0"/>
    </w:pPr>
  </w:style>
  <w:style w:type="character" w:customStyle="1" w:styleId="HeaderChar">
    <w:name w:val="Header Char"/>
    <w:uiPriority w:val="99"/>
    <w:locked/>
    <w:rPr>
      <w:rFonts w:ascii="Tahoma" w:eastAsia="MS Mincho" w:hAnsi="Tahoma" w:cs="Tahoma"/>
      <w:sz w:val="19"/>
      <w:szCs w:val="19"/>
    </w:rPr>
  </w:style>
  <w:style w:type="character" w:customStyle="1" w:styleId="Body3Char">
    <w:name w:val="Body 3 Char"/>
    <w:uiPriority w:val="99"/>
    <w:rPr>
      <w:rFonts w:ascii="Tahoma" w:hAnsi="Tahoma" w:cs="Tahoma"/>
      <w:lang w:val="en-US" w:eastAsia="x-none"/>
    </w:rPr>
  </w:style>
  <w:style w:type="character" w:customStyle="1" w:styleId="HeaderChar1">
    <w:name w:val="Header Char1"/>
    <w:link w:val="Header"/>
    <w:uiPriority w:val="99"/>
    <w:locked/>
    <w:rPr>
      <w:rFonts w:ascii="Tahoma" w:hAnsi="Tahoma" w:cs="Tahoma"/>
      <w:lang w:val="en-US" w:eastAsia="x-none"/>
    </w:rPr>
  </w:style>
  <w:style w:type="paragraph" w:styleId="Footer">
    <w:name w:val="footer"/>
    <w:basedOn w:val="Normal"/>
    <w:link w:val="FooterChar"/>
    <w:uiPriority w:val="99"/>
    <w:pPr>
      <w:tabs>
        <w:tab w:val="center" w:pos="4680"/>
        <w:tab w:val="right" w:pos="9360"/>
      </w:tabs>
      <w:spacing w:before="0" w:after="0"/>
    </w:pPr>
  </w:style>
  <w:style w:type="paragraph" w:styleId="NormalWeb">
    <w:name w:val="Normal (Web)"/>
    <w:basedOn w:val="Normal"/>
    <w:uiPriority w:val="99"/>
    <w:semiHidden/>
    <w:pPr>
      <w:spacing w:before="100" w:beforeAutospacing="1" w:after="100" w:afterAutospacing="1"/>
    </w:pPr>
    <w:rPr>
      <w:rFonts w:ascii="Times New Roman" w:hAnsi="Times New Roman" w:cs="Times New Roman"/>
      <w:sz w:val="24"/>
      <w:szCs w:val="24"/>
    </w:rPr>
  </w:style>
  <w:style w:type="character" w:customStyle="1" w:styleId="FooterChar">
    <w:name w:val="Footer Char"/>
    <w:link w:val="Footer"/>
    <w:uiPriority w:val="99"/>
    <w:semiHidden/>
    <w:locked/>
    <w:rPr>
      <w:rFonts w:ascii="Tahoma" w:hAnsi="Tahoma" w:cs="Tahoma"/>
      <w:kern w:val="0"/>
      <w:sz w:val="19"/>
      <w:szCs w:val="19"/>
    </w:rPr>
  </w:style>
  <w:style w:type="paragraph" w:customStyle="1" w:styleId="bullet40">
    <w:name w:val="bullet4"/>
    <w:basedOn w:val="Normal"/>
    <w:uiPriority w:val="99"/>
    <w:pPr>
      <w:ind w:left="1435" w:hanging="358"/>
    </w:pPr>
    <w:rPr>
      <w:lang w:bidi="he-IL"/>
    </w:rPr>
  </w:style>
  <w:style w:type="character" w:customStyle="1" w:styleId="ms-rtefontface-12">
    <w:name w:val="ms-rtefontface-12"/>
    <w:uiPriority w:val="99"/>
    <w:rPr>
      <w:rFonts w:cs="Times New Roman"/>
    </w:rPr>
  </w:style>
  <w:style w:type="character" w:styleId="Strong">
    <w:name w:val="Strong"/>
    <w:uiPriority w:val="99"/>
    <w:qFormat/>
    <w:rPr>
      <w:rFonts w:cs="Times New Roman"/>
      <w:b/>
      <w:bCs/>
    </w:rPr>
  </w:style>
  <w:style w:type="character" w:styleId="Emphasis">
    <w:name w:val="Emphasis"/>
    <w:uiPriority w:val="99"/>
    <w:qFormat/>
    <w:rPr>
      <w:rFonts w:cs="Times New Roman"/>
      <w:i/>
      <w:iCs/>
    </w:rPr>
  </w:style>
  <w:style w:type="paragraph" w:customStyle="1" w:styleId="Body3">
    <w:name w:val="Body 3"/>
    <w:basedOn w:val="Normal"/>
    <w:uiPriority w:val="99"/>
    <w:pPr>
      <w:ind w:left="1077"/>
    </w:pPr>
  </w:style>
  <w:style w:type="paragraph" w:customStyle="1" w:styleId="Footnote">
    <w:name w:val="Footnote"/>
    <w:basedOn w:val="Normal"/>
    <w:uiPriority w:val="99"/>
    <w:pPr>
      <w:spacing w:after="0"/>
    </w:pPr>
    <w:rPr>
      <w:b/>
      <w:bCs/>
      <w:sz w:val="16"/>
      <w:szCs w:val="16"/>
    </w:rPr>
  </w:style>
  <w:style w:type="character" w:customStyle="1" w:styleId="LicenseNumberCharChar">
    <w:name w:val="License Number Char Char"/>
    <w:uiPriority w:val="99"/>
    <w:locked/>
    <w:rPr>
      <w:rFonts w:ascii="Tahoma" w:hAnsi="Tahoma"/>
      <w:b/>
      <w:sz w:val="28"/>
    </w:rPr>
  </w:style>
  <w:style w:type="paragraph" w:customStyle="1" w:styleId="LicenseNumberChar">
    <w:name w:val="License Number Char"/>
    <w:basedOn w:val="Normal"/>
    <w:uiPriority w:val="99"/>
    <w:pPr>
      <w:spacing w:before="0" w:after="0"/>
    </w:pPr>
    <w:rPr>
      <w:rFonts w:cs="Calibri"/>
      <w:b/>
      <w:sz w:val="28"/>
      <w:szCs w:val="22"/>
    </w:rPr>
  </w:style>
  <w:style w:type="paragraph" w:customStyle="1" w:styleId="LicenseNumSuper">
    <w:name w:val="License Num Super"/>
    <w:basedOn w:val="Normal"/>
    <w:uiPriority w:val="99"/>
    <w:pPr>
      <w:spacing w:after="0"/>
    </w:pPr>
    <w:rPr>
      <w:sz w:val="18"/>
      <w:szCs w:val="18"/>
    </w:rPr>
  </w:style>
  <w:style w:type="character" w:customStyle="1" w:styleId="LicenseNumSuperChar">
    <w:name w:val="License Num Super Char"/>
    <w:uiPriority w:val="99"/>
    <w:locked/>
    <w:rPr>
      <w:rFonts w:ascii="Tahoma" w:eastAsia="MS Mincho" w:hAnsi="Tahoma"/>
      <w:sz w:val="18"/>
      <w:lang w:val="x-none" w:eastAsia="x-none"/>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5565517">
      <w:marLeft w:val="0"/>
      <w:marRight w:val="0"/>
      <w:marTop w:val="0"/>
      <w:marBottom w:val="0"/>
      <w:divBdr>
        <w:top w:val="none" w:sz="0" w:space="0" w:color="auto"/>
        <w:left w:val="none" w:sz="0" w:space="0" w:color="auto"/>
        <w:bottom w:val="none" w:sz="0" w:space="0" w:color="auto"/>
        <w:right w:val="none" w:sz="0" w:space="0" w:color="auto"/>
      </w:divBdr>
    </w:div>
    <w:div w:id="1745565518">
      <w:marLeft w:val="0"/>
      <w:marRight w:val="0"/>
      <w:marTop w:val="0"/>
      <w:marBottom w:val="0"/>
      <w:divBdr>
        <w:top w:val="none" w:sz="0" w:space="0" w:color="auto"/>
        <w:left w:val="none" w:sz="0" w:space="0" w:color="auto"/>
        <w:bottom w:val="none" w:sz="0" w:space="0" w:color="auto"/>
        <w:right w:val="none" w:sz="0" w:space="0" w:color="auto"/>
      </w:divBdr>
    </w:div>
    <w:div w:id="1745565519">
      <w:marLeft w:val="0"/>
      <w:marRight w:val="0"/>
      <w:marTop w:val="0"/>
      <w:marBottom w:val="0"/>
      <w:divBdr>
        <w:top w:val="none" w:sz="0" w:space="0" w:color="auto"/>
        <w:left w:val="none" w:sz="0" w:space="0" w:color="auto"/>
        <w:bottom w:val="none" w:sz="0" w:space="0" w:color="auto"/>
        <w:right w:val="none" w:sz="0" w:space="0" w:color="auto"/>
      </w:divBdr>
    </w:div>
    <w:div w:id="1745565520">
      <w:marLeft w:val="0"/>
      <w:marRight w:val="0"/>
      <w:marTop w:val="0"/>
      <w:marBottom w:val="0"/>
      <w:divBdr>
        <w:top w:val="none" w:sz="0" w:space="0" w:color="auto"/>
        <w:left w:val="none" w:sz="0" w:space="0" w:color="auto"/>
        <w:bottom w:val="none" w:sz="0" w:space="0" w:color="auto"/>
        <w:right w:val="none" w:sz="0" w:space="0" w:color="auto"/>
      </w:divBdr>
    </w:div>
    <w:div w:id="1745565521">
      <w:marLeft w:val="0"/>
      <w:marRight w:val="0"/>
      <w:marTop w:val="0"/>
      <w:marBottom w:val="0"/>
      <w:divBdr>
        <w:top w:val="none" w:sz="0" w:space="0" w:color="auto"/>
        <w:left w:val="none" w:sz="0" w:space="0" w:color="auto"/>
        <w:bottom w:val="none" w:sz="0" w:space="0" w:color="auto"/>
        <w:right w:val="none" w:sz="0" w:space="0" w:color="auto"/>
      </w:divBdr>
    </w:div>
    <w:div w:id="1745565522">
      <w:marLeft w:val="0"/>
      <w:marRight w:val="0"/>
      <w:marTop w:val="0"/>
      <w:marBottom w:val="0"/>
      <w:divBdr>
        <w:top w:val="none" w:sz="0" w:space="0" w:color="auto"/>
        <w:left w:val="none" w:sz="0" w:space="0" w:color="auto"/>
        <w:bottom w:val="none" w:sz="0" w:space="0" w:color="auto"/>
        <w:right w:val="none" w:sz="0" w:space="0" w:color="auto"/>
      </w:divBdr>
    </w:div>
    <w:div w:id="1745565525">
      <w:marLeft w:val="0"/>
      <w:marRight w:val="0"/>
      <w:marTop w:val="0"/>
      <w:marBottom w:val="0"/>
      <w:divBdr>
        <w:top w:val="none" w:sz="0" w:space="0" w:color="auto"/>
        <w:left w:val="none" w:sz="0" w:space="0" w:color="auto"/>
        <w:bottom w:val="none" w:sz="0" w:space="0" w:color="auto"/>
        <w:right w:val="none" w:sz="0" w:space="0" w:color="auto"/>
      </w:divBdr>
    </w:div>
    <w:div w:id="1745565527">
      <w:marLeft w:val="0"/>
      <w:marRight w:val="0"/>
      <w:marTop w:val="0"/>
      <w:marBottom w:val="0"/>
      <w:divBdr>
        <w:top w:val="none" w:sz="0" w:space="0" w:color="auto"/>
        <w:left w:val="none" w:sz="0" w:space="0" w:color="auto"/>
        <w:bottom w:val="none" w:sz="0" w:space="0" w:color="auto"/>
        <w:right w:val="none" w:sz="0" w:space="0" w:color="auto"/>
      </w:divBdr>
      <w:divsChild>
        <w:div w:id="1745565523">
          <w:marLeft w:val="0"/>
          <w:marRight w:val="0"/>
          <w:marTop w:val="0"/>
          <w:marBottom w:val="0"/>
          <w:divBdr>
            <w:top w:val="none" w:sz="0" w:space="0" w:color="auto"/>
            <w:left w:val="none" w:sz="0" w:space="0" w:color="auto"/>
            <w:bottom w:val="none" w:sz="0" w:space="0" w:color="auto"/>
            <w:right w:val="none" w:sz="0" w:space="0" w:color="auto"/>
          </w:divBdr>
          <w:divsChild>
            <w:div w:id="1745565524">
              <w:marLeft w:val="0"/>
              <w:marRight w:val="0"/>
              <w:marTop w:val="0"/>
              <w:marBottom w:val="0"/>
              <w:divBdr>
                <w:top w:val="none" w:sz="0" w:space="0" w:color="auto"/>
                <w:left w:val="none" w:sz="0" w:space="0" w:color="auto"/>
                <w:bottom w:val="none" w:sz="0" w:space="0" w:color="auto"/>
                <w:right w:val="none" w:sz="0" w:space="0" w:color="auto"/>
              </w:divBdr>
              <w:divsChild>
                <w:div w:id="1745565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5565528">
      <w:marLeft w:val="0"/>
      <w:marRight w:val="0"/>
      <w:marTop w:val="0"/>
      <w:marBottom w:val="0"/>
      <w:divBdr>
        <w:top w:val="none" w:sz="0" w:space="0" w:color="auto"/>
        <w:left w:val="none" w:sz="0" w:space="0" w:color="auto"/>
        <w:bottom w:val="none" w:sz="0" w:space="0" w:color="auto"/>
        <w:right w:val="none" w:sz="0" w:space="0" w:color="auto"/>
      </w:divBdr>
    </w:div>
    <w:div w:id="1745565529">
      <w:marLeft w:val="0"/>
      <w:marRight w:val="0"/>
      <w:marTop w:val="0"/>
      <w:marBottom w:val="0"/>
      <w:divBdr>
        <w:top w:val="none" w:sz="0" w:space="0" w:color="auto"/>
        <w:left w:val="none" w:sz="0" w:space="0" w:color="auto"/>
        <w:bottom w:val="none" w:sz="0" w:space="0" w:color="auto"/>
        <w:right w:val="none" w:sz="0" w:space="0" w:color="auto"/>
      </w:divBdr>
    </w:div>
    <w:div w:id="1745565530">
      <w:marLeft w:val="0"/>
      <w:marRight w:val="0"/>
      <w:marTop w:val="0"/>
      <w:marBottom w:val="0"/>
      <w:divBdr>
        <w:top w:val="none" w:sz="0" w:space="0" w:color="auto"/>
        <w:left w:val="none" w:sz="0" w:space="0" w:color="auto"/>
        <w:bottom w:val="none" w:sz="0" w:space="0" w:color="auto"/>
        <w:right w:val="none" w:sz="0" w:space="0" w:color="auto"/>
      </w:divBdr>
    </w:div>
    <w:div w:id="1745565531">
      <w:marLeft w:val="0"/>
      <w:marRight w:val="0"/>
      <w:marTop w:val="0"/>
      <w:marBottom w:val="0"/>
      <w:divBdr>
        <w:top w:val="none" w:sz="0" w:space="0" w:color="auto"/>
        <w:left w:val="none" w:sz="0" w:space="0" w:color="auto"/>
        <w:bottom w:val="none" w:sz="0" w:space="0" w:color="auto"/>
        <w:right w:val="none" w:sz="0" w:space="0" w:color="auto"/>
      </w:divBdr>
    </w:div>
    <w:div w:id="1745565532">
      <w:marLeft w:val="0"/>
      <w:marRight w:val="0"/>
      <w:marTop w:val="0"/>
      <w:marBottom w:val="0"/>
      <w:divBdr>
        <w:top w:val="none" w:sz="0" w:space="0" w:color="auto"/>
        <w:left w:val="none" w:sz="0" w:space="0" w:color="auto"/>
        <w:bottom w:val="none" w:sz="0" w:space="0" w:color="auto"/>
        <w:right w:val="none" w:sz="0" w:space="0" w:color="auto"/>
      </w:divBdr>
    </w:div>
    <w:div w:id="1745565533">
      <w:marLeft w:val="0"/>
      <w:marRight w:val="0"/>
      <w:marTop w:val="0"/>
      <w:marBottom w:val="0"/>
      <w:divBdr>
        <w:top w:val="none" w:sz="0" w:space="0" w:color="auto"/>
        <w:left w:val="none" w:sz="0" w:space="0" w:color="auto"/>
        <w:bottom w:val="none" w:sz="0" w:space="0" w:color="auto"/>
        <w:right w:val="none" w:sz="0" w:space="0" w:color="auto"/>
      </w:divBdr>
    </w:div>
    <w:div w:id="1745565534">
      <w:marLeft w:val="0"/>
      <w:marRight w:val="0"/>
      <w:marTop w:val="0"/>
      <w:marBottom w:val="0"/>
      <w:divBdr>
        <w:top w:val="none" w:sz="0" w:space="0" w:color="auto"/>
        <w:left w:val="none" w:sz="0" w:space="0" w:color="auto"/>
        <w:bottom w:val="none" w:sz="0" w:space="0" w:color="auto"/>
        <w:right w:val="none" w:sz="0" w:space="0" w:color="auto"/>
      </w:divBdr>
    </w:div>
    <w:div w:id="1745565535">
      <w:marLeft w:val="0"/>
      <w:marRight w:val="0"/>
      <w:marTop w:val="0"/>
      <w:marBottom w:val="0"/>
      <w:divBdr>
        <w:top w:val="none" w:sz="0" w:space="0" w:color="auto"/>
        <w:left w:val="none" w:sz="0" w:space="0" w:color="auto"/>
        <w:bottom w:val="none" w:sz="0" w:space="0" w:color="auto"/>
        <w:right w:val="none" w:sz="0" w:space="0" w:color="auto"/>
      </w:divBdr>
    </w:div>
    <w:div w:id="1745565536">
      <w:marLeft w:val="0"/>
      <w:marRight w:val="0"/>
      <w:marTop w:val="0"/>
      <w:marBottom w:val="0"/>
      <w:divBdr>
        <w:top w:val="none" w:sz="0" w:space="0" w:color="auto"/>
        <w:left w:val="none" w:sz="0" w:space="0" w:color="auto"/>
        <w:bottom w:val="none" w:sz="0" w:space="0" w:color="auto"/>
        <w:right w:val="none" w:sz="0" w:space="0" w:color="auto"/>
      </w:divBdr>
    </w:div>
    <w:div w:id="1745565537">
      <w:marLeft w:val="0"/>
      <w:marRight w:val="0"/>
      <w:marTop w:val="0"/>
      <w:marBottom w:val="0"/>
      <w:divBdr>
        <w:top w:val="none" w:sz="0" w:space="0" w:color="auto"/>
        <w:left w:val="none" w:sz="0" w:space="0" w:color="auto"/>
        <w:bottom w:val="none" w:sz="0" w:space="0" w:color="auto"/>
        <w:right w:val="none" w:sz="0" w:space="0" w:color="auto"/>
      </w:divBdr>
    </w:div>
    <w:div w:id="1745565538">
      <w:marLeft w:val="0"/>
      <w:marRight w:val="0"/>
      <w:marTop w:val="0"/>
      <w:marBottom w:val="0"/>
      <w:divBdr>
        <w:top w:val="none" w:sz="0" w:space="0" w:color="auto"/>
        <w:left w:val="none" w:sz="0" w:space="0" w:color="auto"/>
        <w:bottom w:val="none" w:sz="0" w:space="0" w:color="auto"/>
        <w:right w:val="none" w:sz="0" w:space="0" w:color="auto"/>
      </w:divBdr>
    </w:div>
    <w:div w:id="1745565539">
      <w:marLeft w:val="0"/>
      <w:marRight w:val="0"/>
      <w:marTop w:val="0"/>
      <w:marBottom w:val="0"/>
      <w:divBdr>
        <w:top w:val="none" w:sz="0" w:space="0" w:color="auto"/>
        <w:left w:val="none" w:sz="0" w:space="0" w:color="auto"/>
        <w:bottom w:val="none" w:sz="0" w:space="0" w:color="auto"/>
        <w:right w:val="none" w:sz="0" w:space="0" w:color="auto"/>
      </w:divBdr>
    </w:div>
    <w:div w:id="1745565540">
      <w:marLeft w:val="0"/>
      <w:marRight w:val="0"/>
      <w:marTop w:val="0"/>
      <w:marBottom w:val="0"/>
      <w:divBdr>
        <w:top w:val="none" w:sz="0" w:space="0" w:color="auto"/>
        <w:left w:val="none" w:sz="0" w:space="0" w:color="auto"/>
        <w:bottom w:val="none" w:sz="0" w:space="0" w:color="auto"/>
        <w:right w:val="none" w:sz="0" w:space="0" w:color="auto"/>
      </w:divBdr>
    </w:div>
    <w:div w:id="1745565541">
      <w:marLeft w:val="0"/>
      <w:marRight w:val="0"/>
      <w:marTop w:val="0"/>
      <w:marBottom w:val="0"/>
      <w:divBdr>
        <w:top w:val="none" w:sz="0" w:space="0" w:color="auto"/>
        <w:left w:val="none" w:sz="0" w:space="0" w:color="auto"/>
        <w:bottom w:val="none" w:sz="0" w:space="0" w:color="auto"/>
        <w:right w:val="none" w:sz="0" w:space="0" w:color="auto"/>
      </w:divBdr>
    </w:div>
    <w:div w:id="1745565542">
      <w:marLeft w:val="0"/>
      <w:marRight w:val="0"/>
      <w:marTop w:val="0"/>
      <w:marBottom w:val="0"/>
      <w:divBdr>
        <w:top w:val="none" w:sz="0" w:space="0" w:color="auto"/>
        <w:left w:val="none" w:sz="0" w:space="0" w:color="auto"/>
        <w:bottom w:val="none" w:sz="0" w:space="0" w:color="auto"/>
        <w:right w:val="none" w:sz="0" w:space="0" w:color="auto"/>
      </w:divBdr>
    </w:div>
    <w:div w:id="1745565543">
      <w:marLeft w:val="0"/>
      <w:marRight w:val="0"/>
      <w:marTop w:val="0"/>
      <w:marBottom w:val="0"/>
      <w:divBdr>
        <w:top w:val="none" w:sz="0" w:space="0" w:color="auto"/>
        <w:left w:val="none" w:sz="0" w:space="0" w:color="auto"/>
        <w:bottom w:val="none" w:sz="0" w:space="0" w:color="auto"/>
        <w:right w:val="none" w:sz="0" w:space="0" w:color="auto"/>
      </w:divBdr>
    </w:div>
    <w:div w:id="1745565544">
      <w:marLeft w:val="0"/>
      <w:marRight w:val="0"/>
      <w:marTop w:val="0"/>
      <w:marBottom w:val="0"/>
      <w:divBdr>
        <w:top w:val="none" w:sz="0" w:space="0" w:color="auto"/>
        <w:left w:val="none" w:sz="0" w:space="0" w:color="auto"/>
        <w:bottom w:val="none" w:sz="0" w:space="0" w:color="auto"/>
        <w:right w:val="none" w:sz="0" w:space="0" w:color="auto"/>
      </w:divBdr>
    </w:div>
    <w:div w:id="1745565545">
      <w:marLeft w:val="0"/>
      <w:marRight w:val="0"/>
      <w:marTop w:val="0"/>
      <w:marBottom w:val="0"/>
      <w:divBdr>
        <w:top w:val="none" w:sz="0" w:space="0" w:color="auto"/>
        <w:left w:val="none" w:sz="0" w:space="0" w:color="auto"/>
        <w:bottom w:val="none" w:sz="0" w:space="0" w:color="auto"/>
        <w:right w:val="none" w:sz="0" w:space="0" w:color="auto"/>
      </w:divBdr>
    </w:div>
    <w:div w:id="1745565546">
      <w:marLeft w:val="0"/>
      <w:marRight w:val="0"/>
      <w:marTop w:val="0"/>
      <w:marBottom w:val="0"/>
      <w:divBdr>
        <w:top w:val="none" w:sz="0" w:space="0" w:color="auto"/>
        <w:left w:val="none" w:sz="0" w:space="0" w:color="auto"/>
        <w:bottom w:val="none" w:sz="0" w:space="0" w:color="auto"/>
        <w:right w:val="none" w:sz="0" w:space="0" w:color="auto"/>
      </w:divBdr>
    </w:div>
    <w:div w:id="1745565547">
      <w:marLeft w:val="0"/>
      <w:marRight w:val="0"/>
      <w:marTop w:val="0"/>
      <w:marBottom w:val="0"/>
      <w:divBdr>
        <w:top w:val="none" w:sz="0" w:space="0" w:color="auto"/>
        <w:left w:val="none" w:sz="0" w:space="0" w:color="auto"/>
        <w:bottom w:val="none" w:sz="0" w:space="0" w:color="auto"/>
        <w:right w:val="none" w:sz="0" w:space="0" w:color="auto"/>
      </w:divBdr>
    </w:div>
    <w:div w:id="174556554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1261</Words>
  <Characters>7191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(ISV ƒƒCƒ„ƒŠƒeƒB ƒvƒƒOƒ‰ƒ€ê—p)</vt:lpstr>
    </vt:vector>
  </TitlesOfParts>
  <Company/>
  <LinksUpToDate>false</LinksUpToDate>
  <CharactersWithSpaces>8436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subject/>
  <dc:creator/>
  <cp:keywords/>
  <dc:description/>
  <cp:lastModifiedBy/>
  <cp:revision>1</cp:revision>
  <dcterms:created xsi:type="dcterms:W3CDTF">2015-08-27T22:32:00Z</dcterms:created>
  <dcterms:modified xsi:type="dcterms:W3CDTF">2016-04-27T11:37:00Z</dcterms:modified>
</cp:coreProperties>
</file>